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012D2A" w14:textId="0FAD1883" w:rsidR="0042108F" w:rsidRPr="00331F1B" w:rsidRDefault="00155A22" w:rsidP="0042108F">
      <w:pPr>
        <w:pStyle w:val="Title"/>
        <w:jc w:val="center"/>
        <w:rPr>
          <w:rFonts w:ascii="NavalGroup Sans" w:hAnsi="NavalGroup Sans" w:cs="Arial"/>
          <w:b/>
          <w:lang w:val="el-GR"/>
        </w:rPr>
      </w:pPr>
      <w:r w:rsidRPr="00331F1B">
        <w:rPr>
          <w:rFonts w:ascii="NavalGroup Sans" w:hAnsi="NavalGroup Sans" w:cs="Arial"/>
          <w:b/>
          <w:lang w:val="el-GR"/>
        </w:rPr>
        <w:t>Παρουσίαση της Γαλλικής πρότασης</w:t>
      </w:r>
      <w:r w:rsidR="004513D6" w:rsidRPr="00331F1B">
        <w:rPr>
          <w:rFonts w:ascii="NavalGroup Sans" w:hAnsi="NavalGroup Sans" w:cs="Arial"/>
          <w:b/>
          <w:lang w:val="el-GR"/>
        </w:rPr>
        <w:t xml:space="preserve"> </w:t>
      </w:r>
      <w:bookmarkStart w:id="0" w:name="_GoBack"/>
      <w:bookmarkEnd w:id="0"/>
    </w:p>
    <w:p w14:paraId="0A2E7D93" w14:textId="77777777" w:rsidR="004513D6" w:rsidRPr="00155A22" w:rsidRDefault="004513D6" w:rsidP="004513D6">
      <w:pPr>
        <w:rPr>
          <w:lang w:val="el-GR"/>
        </w:rPr>
      </w:pPr>
    </w:p>
    <w:p w14:paraId="349437A9" w14:textId="27649EBD" w:rsidR="004513D6" w:rsidRPr="00D21E58" w:rsidRDefault="00155A22" w:rsidP="004513D6">
      <w:pPr>
        <w:jc w:val="center"/>
        <w:rPr>
          <w:rFonts w:ascii="NavalGroup Sans" w:hAnsi="NavalGroup Sans"/>
          <w:sz w:val="28"/>
          <w:lang w:val="en-AU"/>
        </w:rPr>
      </w:pPr>
      <w:r w:rsidRPr="00155A22">
        <w:rPr>
          <w:rFonts w:ascii="NavalGroup Sans" w:hAnsi="NavalGroup Sans"/>
          <w:sz w:val="28"/>
          <w:lang w:val="en-AU"/>
        </w:rPr>
        <w:t>Γα</w:t>
      </w:r>
      <w:proofErr w:type="spellStart"/>
      <w:r w:rsidRPr="00155A22">
        <w:rPr>
          <w:rFonts w:ascii="NavalGroup Sans" w:hAnsi="NavalGroup Sans"/>
          <w:sz w:val="28"/>
          <w:lang w:val="en-AU"/>
        </w:rPr>
        <w:t>λλική</w:t>
      </w:r>
      <w:proofErr w:type="spellEnd"/>
      <w:r w:rsidRPr="00155A22">
        <w:rPr>
          <w:rFonts w:ascii="NavalGroup Sans" w:hAnsi="NavalGroup Sans"/>
          <w:sz w:val="28"/>
          <w:lang w:val="en-AU"/>
        </w:rPr>
        <w:t xml:space="preserve"> </w:t>
      </w:r>
      <w:proofErr w:type="spellStart"/>
      <w:r w:rsidRPr="00155A22">
        <w:rPr>
          <w:rFonts w:ascii="NavalGroup Sans" w:hAnsi="NavalGroup Sans"/>
          <w:sz w:val="28"/>
          <w:lang w:val="en-AU"/>
        </w:rPr>
        <w:t>Πρεσ</w:t>
      </w:r>
      <w:proofErr w:type="spellEnd"/>
      <w:r w:rsidRPr="00155A22">
        <w:rPr>
          <w:rFonts w:ascii="NavalGroup Sans" w:hAnsi="NavalGroup Sans"/>
          <w:sz w:val="28"/>
          <w:lang w:val="en-AU"/>
        </w:rPr>
        <w:t>βεία</w:t>
      </w:r>
      <w:r w:rsidR="004513D6" w:rsidRPr="00D21E58">
        <w:rPr>
          <w:rFonts w:ascii="NavalGroup Sans" w:hAnsi="NavalGroup Sans"/>
          <w:sz w:val="28"/>
          <w:lang w:val="en-AU"/>
        </w:rPr>
        <w:t xml:space="preserve"> – 13 </w:t>
      </w:r>
      <w:r w:rsidRPr="00155A22">
        <w:rPr>
          <w:rFonts w:ascii="NavalGroup Sans" w:hAnsi="NavalGroup Sans"/>
          <w:sz w:val="28"/>
          <w:lang w:val="en-AU"/>
        </w:rPr>
        <w:t>Απ</w:t>
      </w:r>
      <w:proofErr w:type="spellStart"/>
      <w:r w:rsidRPr="00155A22">
        <w:rPr>
          <w:rFonts w:ascii="NavalGroup Sans" w:hAnsi="NavalGroup Sans"/>
          <w:sz w:val="28"/>
          <w:lang w:val="en-AU"/>
        </w:rPr>
        <w:t>ριλίου</w:t>
      </w:r>
      <w:proofErr w:type="spellEnd"/>
      <w:r w:rsidR="004513D6" w:rsidRPr="00D21E58">
        <w:rPr>
          <w:rFonts w:ascii="NavalGroup Sans" w:hAnsi="NavalGroup Sans"/>
          <w:sz w:val="28"/>
          <w:lang w:val="en-AU"/>
        </w:rPr>
        <w:t xml:space="preserve"> 2021</w:t>
      </w:r>
    </w:p>
    <w:p w14:paraId="35281E45" w14:textId="77777777" w:rsidR="0042108F" w:rsidRPr="00D21E58" w:rsidRDefault="0042108F" w:rsidP="0042108F">
      <w:pPr>
        <w:rPr>
          <w:lang w:val="en-AU"/>
        </w:rPr>
      </w:pPr>
    </w:p>
    <w:p w14:paraId="5F1E08AB" w14:textId="77777777" w:rsidR="0042108F" w:rsidRPr="00D21E58" w:rsidRDefault="0042108F" w:rsidP="0042108F">
      <w:pPr>
        <w:rPr>
          <w:lang w:val="en-AU"/>
        </w:rPr>
      </w:pPr>
    </w:p>
    <w:p w14:paraId="1E3F6C87" w14:textId="77777777" w:rsidR="0042108F" w:rsidRPr="00D21E58" w:rsidRDefault="0042108F" w:rsidP="0042108F">
      <w:pPr>
        <w:rPr>
          <w:lang w:val="en-AU"/>
        </w:rPr>
      </w:pPr>
    </w:p>
    <w:p w14:paraId="023339CF" w14:textId="77777777" w:rsidR="0042108F" w:rsidRPr="00D21E58" w:rsidRDefault="0042108F" w:rsidP="0042108F">
      <w:pPr>
        <w:rPr>
          <w:lang w:val="en-AU"/>
        </w:rPr>
      </w:pPr>
    </w:p>
    <w:p w14:paraId="023D679C" w14:textId="77777777" w:rsidR="0042108F" w:rsidRPr="00D21E58" w:rsidRDefault="0042108F" w:rsidP="0042108F">
      <w:pPr>
        <w:rPr>
          <w:lang w:val="en-AU"/>
        </w:rPr>
      </w:pPr>
    </w:p>
    <w:p w14:paraId="08BC8200" w14:textId="77777777" w:rsidR="0042108F" w:rsidRPr="00D21E58" w:rsidRDefault="0042108F" w:rsidP="0042108F">
      <w:pPr>
        <w:rPr>
          <w:lang w:val="en-AU"/>
        </w:rPr>
      </w:pPr>
      <w:r w:rsidRPr="00D21E58">
        <w:rPr>
          <w:noProof/>
          <w:lang w:val="en-US"/>
        </w:rPr>
        <w:drawing>
          <wp:inline distT="0" distB="0" distL="0" distR="0" wp14:anchorId="3AC02034" wp14:editId="77A040FB">
            <wp:extent cx="5760720" cy="3969107"/>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3969107"/>
                    </a:xfrm>
                    <a:prstGeom prst="rect">
                      <a:avLst/>
                    </a:prstGeom>
                    <a:noFill/>
                    <a:ln>
                      <a:noFill/>
                    </a:ln>
                  </pic:spPr>
                </pic:pic>
              </a:graphicData>
            </a:graphic>
          </wp:inline>
        </w:drawing>
      </w:r>
    </w:p>
    <w:sdt>
      <w:sdtPr>
        <w:rPr>
          <w:rFonts w:ascii="Arial" w:eastAsia="Arial" w:hAnsi="Arial" w:cs="Arial"/>
          <w:color w:val="auto"/>
          <w:sz w:val="22"/>
          <w:szCs w:val="22"/>
          <w:lang w:val="en-AU" w:eastAsia="en-US"/>
        </w:rPr>
        <w:id w:val="1555037233"/>
        <w:docPartObj>
          <w:docPartGallery w:val="Table of Contents"/>
          <w:docPartUnique/>
        </w:docPartObj>
      </w:sdtPr>
      <w:sdtEndPr>
        <w:rPr>
          <w:rFonts w:ascii="NavalGroup Sans" w:hAnsi="NavalGroup Sans"/>
          <w:szCs w:val="20"/>
          <w:lang w:val="el-GR"/>
        </w:rPr>
      </w:sdtEndPr>
      <w:sdtContent>
        <w:p w14:paraId="58F371DD" w14:textId="7DB87A44" w:rsidR="00026726" w:rsidRPr="00976403" w:rsidRDefault="00026726" w:rsidP="00DA7FE3">
          <w:pPr>
            <w:pStyle w:val="TOCHeading"/>
            <w:rPr>
              <w:rFonts w:ascii="NavalGroup Sans" w:hAnsi="NavalGroup Sans"/>
              <w:lang w:val="en-AU"/>
            </w:rPr>
          </w:pPr>
        </w:p>
        <w:p w14:paraId="55A19A62" w14:textId="77777777" w:rsidR="00DA7FE3" w:rsidRPr="00DA7FE3" w:rsidRDefault="0042108F">
          <w:pPr>
            <w:pStyle w:val="TOC1"/>
            <w:tabs>
              <w:tab w:val="right" w:leader="dot" w:pos="9300"/>
            </w:tabs>
            <w:rPr>
              <w:rFonts w:ascii="NavalGroup Sans" w:hAnsi="NavalGroup Sans"/>
              <w:szCs w:val="20"/>
              <w:lang w:val="el-GR"/>
            </w:rPr>
          </w:pPr>
          <w:r w:rsidRPr="00DA7FE3">
            <w:rPr>
              <w:rFonts w:ascii="NavalGroup Sans" w:hAnsi="NavalGroup Sans"/>
              <w:szCs w:val="20"/>
              <w:lang w:val="el-GR"/>
            </w:rPr>
            <w:fldChar w:fldCharType="begin"/>
          </w:r>
          <w:r w:rsidRPr="00DA7FE3">
            <w:rPr>
              <w:rFonts w:ascii="NavalGroup Sans" w:hAnsi="NavalGroup Sans"/>
              <w:szCs w:val="20"/>
              <w:lang w:val="el-GR"/>
            </w:rPr>
            <w:instrText xml:space="preserve"> TOC \o "1-3" \h \z \u </w:instrText>
          </w:r>
          <w:r w:rsidRPr="00DA7FE3">
            <w:rPr>
              <w:rFonts w:ascii="NavalGroup Sans" w:hAnsi="NavalGroup Sans"/>
              <w:szCs w:val="20"/>
              <w:lang w:val="el-GR"/>
            </w:rPr>
            <w:fldChar w:fldCharType="separate"/>
          </w:r>
          <w:hyperlink w:anchor="_Toc69212022" w:history="1">
            <w:r w:rsidR="00DA7FE3" w:rsidRPr="00DA7FE3">
              <w:rPr>
                <w:rFonts w:ascii="NavalGroup Sans" w:hAnsi="NavalGroup Sans"/>
                <w:szCs w:val="20"/>
                <w:lang w:val="el-GR"/>
              </w:rPr>
              <w:t>Σχετικά με την FDI HN</w:t>
            </w:r>
            <w:r w:rsidR="00DA7FE3" w:rsidRPr="00DA7FE3">
              <w:rPr>
                <w:rFonts w:ascii="NavalGroup Sans" w:hAnsi="NavalGroup Sans"/>
                <w:webHidden/>
                <w:szCs w:val="20"/>
                <w:lang w:val="el-GR"/>
              </w:rPr>
              <w:tab/>
            </w:r>
            <w:r w:rsidR="00DA7FE3" w:rsidRPr="00DA7FE3">
              <w:rPr>
                <w:rFonts w:ascii="NavalGroup Sans" w:hAnsi="NavalGroup Sans"/>
                <w:webHidden/>
                <w:szCs w:val="20"/>
                <w:lang w:val="el-GR"/>
              </w:rPr>
              <w:fldChar w:fldCharType="begin"/>
            </w:r>
            <w:r w:rsidR="00DA7FE3" w:rsidRPr="00DA7FE3">
              <w:rPr>
                <w:rFonts w:ascii="NavalGroup Sans" w:hAnsi="NavalGroup Sans"/>
                <w:webHidden/>
                <w:szCs w:val="20"/>
                <w:lang w:val="el-GR"/>
              </w:rPr>
              <w:instrText xml:space="preserve"> PAGEREF _Toc69212022 \h </w:instrText>
            </w:r>
            <w:r w:rsidR="00DA7FE3" w:rsidRPr="00DA7FE3">
              <w:rPr>
                <w:rFonts w:ascii="NavalGroup Sans" w:hAnsi="NavalGroup Sans"/>
                <w:webHidden/>
                <w:szCs w:val="20"/>
                <w:lang w:val="el-GR"/>
              </w:rPr>
            </w:r>
            <w:r w:rsidR="00DA7FE3" w:rsidRPr="00DA7FE3">
              <w:rPr>
                <w:rFonts w:ascii="NavalGroup Sans" w:hAnsi="NavalGroup Sans"/>
                <w:webHidden/>
                <w:szCs w:val="20"/>
                <w:lang w:val="el-GR"/>
              </w:rPr>
              <w:fldChar w:fldCharType="separate"/>
            </w:r>
            <w:r w:rsidR="00DA7FE3" w:rsidRPr="00DA7FE3">
              <w:rPr>
                <w:rFonts w:ascii="NavalGroup Sans" w:hAnsi="NavalGroup Sans"/>
                <w:webHidden/>
                <w:szCs w:val="20"/>
                <w:lang w:val="el-GR"/>
              </w:rPr>
              <w:t>3</w:t>
            </w:r>
            <w:r w:rsidR="00DA7FE3" w:rsidRPr="00DA7FE3">
              <w:rPr>
                <w:rFonts w:ascii="NavalGroup Sans" w:hAnsi="NavalGroup Sans"/>
                <w:webHidden/>
                <w:szCs w:val="20"/>
                <w:lang w:val="el-GR"/>
              </w:rPr>
              <w:fldChar w:fldCharType="end"/>
            </w:r>
          </w:hyperlink>
        </w:p>
        <w:p w14:paraId="33AC7380" w14:textId="77777777" w:rsidR="00DA7FE3" w:rsidRPr="00DA7FE3" w:rsidRDefault="00297411">
          <w:pPr>
            <w:pStyle w:val="TOC2"/>
            <w:tabs>
              <w:tab w:val="right" w:leader="dot" w:pos="9300"/>
            </w:tabs>
            <w:rPr>
              <w:rFonts w:ascii="NavalGroup Sans" w:hAnsi="NavalGroup Sans"/>
              <w:szCs w:val="20"/>
              <w:lang w:val="el-GR"/>
            </w:rPr>
          </w:pPr>
          <w:hyperlink w:anchor="_Toc69212023" w:history="1">
            <w:r w:rsidR="00DA7FE3" w:rsidRPr="00DA7FE3">
              <w:rPr>
                <w:rFonts w:ascii="NavalGroup Sans" w:hAnsi="NavalGroup Sans"/>
                <w:szCs w:val="20"/>
                <w:lang w:val="el-GR"/>
              </w:rPr>
              <w:t>Ένα κυρίαρχο αμυντικό στοιχείο  για τον έλεγχο  θαλάσσιου και εναέριου χώρου</w:t>
            </w:r>
            <w:r w:rsidR="00DA7FE3" w:rsidRPr="00DA7FE3">
              <w:rPr>
                <w:rFonts w:ascii="NavalGroup Sans" w:hAnsi="NavalGroup Sans"/>
                <w:webHidden/>
                <w:szCs w:val="20"/>
                <w:lang w:val="el-GR"/>
              </w:rPr>
              <w:tab/>
            </w:r>
            <w:r w:rsidR="00DA7FE3" w:rsidRPr="00DA7FE3">
              <w:rPr>
                <w:rFonts w:ascii="NavalGroup Sans" w:hAnsi="NavalGroup Sans"/>
                <w:webHidden/>
                <w:szCs w:val="20"/>
                <w:lang w:val="el-GR"/>
              </w:rPr>
              <w:fldChar w:fldCharType="begin"/>
            </w:r>
            <w:r w:rsidR="00DA7FE3" w:rsidRPr="00DA7FE3">
              <w:rPr>
                <w:rFonts w:ascii="NavalGroup Sans" w:hAnsi="NavalGroup Sans"/>
                <w:webHidden/>
                <w:szCs w:val="20"/>
                <w:lang w:val="el-GR"/>
              </w:rPr>
              <w:instrText xml:space="preserve"> PAGEREF _Toc69212023 \h </w:instrText>
            </w:r>
            <w:r w:rsidR="00DA7FE3" w:rsidRPr="00DA7FE3">
              <w:rPr>
                <w:rFonts w:ascii="NavalGroup Sans" w:hAnsi="NavalGroup Sans"/>
                <w:webHidden/>
                <w:szCs w:val="20"/>
                <w:lang w:val="el-GR"/>
              </w:rPr>
            </w:r>
            <w:r w:rsidR="00DA7FE3" w:rsidRPr="00DA7FE3">
              <w:rPr>
                <w:rFonts w:ascii="NavalGroup Sans" w:hAnsi="NavalGroup Sans"/>
                <w:webHidden/>
                <w:szCs w:val="20"/>
                <w:lang w:val="el-GR"/>
              </w:rPr>
              <w:fldChar w:fldCharType="separate"/>
            </w:r>
            <w:r w:rsidR="00DA7FE3" w:rsidRPr="00DA7FE3">
              <w:rPr>
                <w:rFonts w:ascii="NavalGroup Sans" w:hAnsi="NavalGroup Sans"/>
                <w:webHidden/>
                <w:szCs w:val="20"/>
                <w:lang w:val="el-GR"/>
              </w:rPr>
              <w:t>3</w:t>
            </w:r>
            <w:r w:rsidR="00DA7FE3" w:rsidRPr="00DA7FE3">
              <w:rPr>
                <w:rFonts w:ascii="NavalGroup Sans" w:hAnsi="NavalGroup Sans"/>
                <w:webHidden/>
                <w:szCs w:val="20"/>
                <w:lang w:val="el-GR"/>
              </w:rPr>
              <w:fldChar w:fldCharType="end"/>
            </w:r>
          </w:hyperlink>
        </w:p>
        <w:p w14:paraId="79D7BD6E" w14:textId="77777777" w:rsidR="00DA7FE3" w:rsidRPr="00DA7FE3" w:rsidRDefault="00297411">
          <w:pPr>
            <w:pStyle w:val="TOC2"/>
            <w:tabs>
              <w:tab w:val="right" w:leader="dot" w:pos="9300"/>
            </w:tabs>
            <w:rPr>
              <w:rFonts w:ascii="NavalGroup Sans" w:hAnsi="NavalGroup Sans"/>
              <w:szCs w:val="20"/>
              <w:lang w:val="el-GR"/>
            </w:rPr>
          </w:pPr>
          <w:hyperlink w:anchor="_Toc69212024" w:history="1">
            <w:r w:rsidR="00DA7FE3" w:rsidRPr="00DA7FE3">
              <w:rPr>
                <w:rFonts w:ascii="NavalGroup Sans" w:hAnsi="NavalGroup Sans"/>
                <w:szCs w:val="20"/>
                <w:lang w:val="el-GR"/>
              </w:rPr>
              <w:t>Επεκτασιμότητα συστημάτων για την εξασφάλιση έναντι των αναδυόμενων απειλών</w:t>
            </w:r>
            <w:r w:rsidR="00DA7FE3" w:rsidRPr="00DA7FE3">
              <w:rPr>
                <w:rFonts w:ascii="NavalGroup Sans" w:hAnsi="NavalGroup Sans"/>
                <w:webHidden/>
                <w:szCs w:val="20"/>
                <w:lang w:val="el-GR"/>
              </w:rPr>
              <w:tab/>
            </w:r>
            <w:r w:rsidR="00DA7FE3" w:rsidRPr="00DA7FE3">
              <w:rPr>
                <w:rFonts w:ascii="NavalGroup Sans" w:hAnsi="NavalGroup Sans"/>
                <w:webHidden/>
                <w:szCs w:val="20"/>
                <w:lang w:val="el-GR"/>
              </w:rPr>
              <w:fldChar w:fldCharType="begin"/>
            </w:r>
            <w:r w:rsidR="00DA7FE3" w:rsidRPr="00DA7FE3">
              <w:rPr>
                <w:rFonts w:ascii="NavalGroup Sans" w:hAnsi="NavalGroup Sans"/>
                <w:webHidden/>
                <w:szCs w:val="20"/>
                <w:lang w:val="el-GR"/>
              </w:rPr>
              <w:instrText xml:space="preserve"> PAGEREF _Toc69212024 \h </w:instrText>
            </w:r>
            <w:r w:rsidR="00DA7FE3" w:rsidRPr="00DA7FE3">
              <w:rPr>
                <w:rFonts w:ascii="NavalGroup Sans" w:hAnsi="NavalGroup Sans"/>
                <w:webHidden/>
                <w:szCs w:val="20"/>
                <w:lang w:val="el-GR"/>
              </w:rPr>
            </w:r>
            <w:r w:rsidR="00DA7FE3" w:rsidRPr="00DA7FE3">
              <w:rPr>
                <w:rFonts w:ascii="NavalGroup Sans" w:hAnsi="NavalGroup Sans"/>
                <w:webHidden/>
                <w:szCs w:val="20"/>
                <w:lang w:val="el-GR"/>
              </w:rPr>
              <w:fldChar w:fldCharType="separate"/>
            </w:r>
            <w:r w:rsidR="00DA7FE3" w:rsidRPr="00DA7FE3">
              <w:rPr>
                <w:rFonts w:ascii="NavalGroup Sans" w:hAnsi="NavalGroup Sans"/>
                <w:webHidden/>
                <w:szCs w:val="20"/>
                <w:lang w:val="el-GR"/>
              </w:rPr>
              <w:t>5</w:t>
            </w:r>
            <w:r w:rsidR="00DA7FE3" w:rsidRPr="00DA7FE3">
              <w:rPr>
                <w:rFonts w:ascii="NavalGroup Sans" w:hAnsi="NavalGroup Sans"/>
                <w:webHidden/>
                <w:szCs w:val="20"/>
                <w:lang w:val="el-GR"/>
              </w:rPr>
              <w:fldChar w:fldCharType="end"/>
            </w:r>
          </w:hyperlink>
        </w:p>
        <w:p w14:paraId="648B0D2F" w14:textId="77777777" w:rsidR="00DA7FE3" w:rsidRPr="00DA7FE3" w:rsidRDefault="00297411">
          <w:pPr>
            <w:pStyle w:val="TOC1"/>
            <w:tabs>
              <w:tab w:val="right" w:leader="dot" w:pos="9300"/>
            </w:tabs>
            <w:rPr>
              <w:rFonts w:ascii="NavalGroup Sans" w:hAnsi="NavalGroup Sans"/>
              <w:szCs w:val="20"/>
              <w:lang w:val="el-GR"/>
            </w:rPr>
          </w:pPr>
          <w:hyperlink w:anchor="_Toc69212025" w:history="1">
            <w:r w:rsidR="00DA7FE3" w:rsidRPr="00DA7FE3">
              <w:rPr>
                <w:rFonts w:ascii="NavalGroup Sans" w:hAnsi="NavalGroup Sans"/>
                <w:szCs w:val="20"/>
                <w:lang w:val="el-GR"/>
              </w:rPr>
              <w:t>Σχετικά με τη στρατηγική βιομηχανική συνεργασία με την ελληνική βιομηχανία</w:t>
            </w:r>
            <w:r w:rsidR="00DA7FE3" w:rsidRPr="00DA7FE3">
              <w:rPr>
                <w:rFonts w:ascii="NavalGroup Sans" w:hAnsi="NavalGroup Sans"/>
                <w:webHidden/>
                <w:szCs w:val="20"/>
                <w:lang w:val="el-GR"/>
              </w:rPr>
              <w:tab/>
            </w:r>
            <w:r w:rsidR="00DA7FE3" w:rsidRPr="00DA7FE3">
              <w:rPr>
                <w:rFonts w:ascii="NavalGroup Sans" w:hAnsi="NavalGroup Sans"/>
                <w:webHidden/>
                <w:szCs w:val="20"/>
                <w:lang w:val="el-GR"/>
              </w:rPr>
              <w:fldChar w:fldCharType="begin"/>
            </w:r>
            <w:r w:rsidR="00DA7FE3" w:rsidRPr="00DA7FE3">
              <w:rPr>
                <w:rFonts w:ascii="NavalGroup Sans" w:hAnsi="NavalGroup Sans"/>
                <w:webHidden/>
                <w:szCs w:val="20"/>
                <w:lang w:val="el-GR"/>
              </w:rPr>
              <w:instrText xml:space="preserve"> PAGEREF _Toc69212025 \h </w:instrText>
            </w:r>
            <w:r w:rsidR="00DA7FE3" w:rsidRPr="00DA7FE3">
              <w:rPr>
                <w:rFonts w:ascii="NavalGroup Sans" w:hAnsi="NavalGroup Sans"/>
                <w:webHidden/>
                <w:szCs w:val="20"/>
                <w:lang w:val="el-GR"/>
              </w:rPr>
            </w:r>
            <w:r w:rsidR="00DA7FE3" w:rsidRPr="00DA7FE3">
              <w:rPr>
                <w:rFonts w:ascii="NavalGroup Sans" w:hAnsi="NavalGroup Sans"/>
                <w:webHidden/>
                <w:szCs w:val="20"/>
                <w:lang w:val="el-GR"/>
              </w:rPr>
              <w:fldChar w:fldCharType="separate"/>
            </w:r>
            <w:r w:rsidR="00DA7FE3" w:rsidRPr="00DA7FE3">
              <w:rPr>
                <w:rFonts w:ascii="NavalGroup Sans" w:hAnsi="NavalGroup Sans"/>
                <w:webHidden/>
                <w:szCs w:val="20"/>
                <w:lang w:val="el-GR"/>
              </w:rPr>
              <w:t>6</w:t>
            </w:r>
            <w:r w:rsidR="00DA7FE3" w:rsidRPr="00DA7FE3">
              <w:rPr>
                <w:rFonts w:ascii="NavalGroup Sans" w:hAnsi="NavalGroup Sans"/>
                <w:webHidden/>
                <w:szCs w:val="20"/>
                <w:lang w:val="el-GR"/>
              </w:rPr>
              <w:fldChar w:fldCharType="end"/>
            </w:r>
          </w:hyperlink>
        </w:p>
        <w:p w14:paraId="4585B764" w14:textId="77777777" w:rsidR="00DA7FE3" w:rsidRPr="00DA7FE3" w:rsidRDefault="00297411">
          <w:pPr>
            <w:pStyle w:val="TOC1"/>
            <w:tabs>
              <w:tab w:val="right" w:leader="dot" w:pos="9300"/>
            </w:tabs>
            <w:rPr>
              <w:rFonts w:ascii="NavalGroup Sans" w:hAnsi="NavalGroup Sans"/>
              <w:szCs w:val="20"/>
              <w:lang w:val="el-GR"/>
            </w:rPr>
          </w:pPr>
          <w:hyperlink w:anchor="_Toc69212026" w:history="1">
            <w:r w:rsidR="00DA7FE3" w:rsidRPr="00DA7FE3">
              <w:rPr>
                <w:rFonts w:ascii="NavalGroup Sans" w:hAnsi="NavalGroup Sans"/>
                <w:szCs w:val="20"/>
                <w:lang w:val="el-GR"/>
              </w:rPr>
              <w:t>Σχετικά με την ενδιάμεση λύση</w:t>
            </w:r>
            <w:r w:rsidR="00DA7FE3" w:rsidRPr="00DA7FE3">
              <w:rPr>
                <w:rFonts w:ascii="NavalGroup Sans" w:hAnsi="NavalGroup Sans"/>
                <w:webHidden/>
                <w:szCs w:val="20"/>
                <w:lang w:val="el-GR"/>
              </w:rPr>
              <w:tab/>
            </w:r>
            <w:r w:rsidR="00DA7FE3" w:rsidRPr="00DA7FE3">
              <w:rPr>
                <w:rFonts w:ascii="NavalGroup Sans" w:hAnsi="NavalGroup Sans"/>
                <w:webHidden/>
                <w:szCs w:val="20"/>
                <w:lang w:val="el-GR"/>
              </w:rPr>
              <w:fldChar w:fldCharType="begin"/>
            </w:r>
            <w:r w:rsidR="00DA7FE3" w:rsidRPr="00DA7FE3">
              <w:rPr>
                <w:rFonts w:ascii="NavalGroup Sans" w:hAnsi="NavalGroup Sans"/>
                <w:webHidden/>
                <w:szCs w:val="20"/>
                <w:lang w:val="el-GR"/>
              </w:rPr>
              <w:instrText xml:space="preserve"> PAGEREF _Toc69212026 \h </w:instrText>
            </w:r>
            <w:r w:rsidR="00DA7FE3" w:rsidRPr="00DA7FE3">
              <w:rPr>
                <w:rFonts w:ascii="NavalGroup Sans" w:hAnsi="NavalGroup Sans"/>
                <w:webHidden/>
                <w:szCs w:val="20"/>
                <w:lang w:val="el-GR"/>
              </w:rPr>
            </w:r>
            <w:r w:rsidR="00DA7FE3" w:rsidRPr="00DA7FE3">
              <w:rPr>
                <w:rFonts w:ascii="NavalGroup Sans" w:hAnsi="NavalGroup Sans"/>
                <w:webHidden/>
                <w:szCs w:val="20"/>
                <w:lang w:val="el-GR"/>
              </w:rPr>
              <w:fldChar w:fldCharType="separate"/>
            </w:r>
            <w:r w:rsidR="00DA7FE3" w:rsidRPr="00DA7FE3">
              <w:rPr>
                <w:rFonts w:ascii="NavalGroup Sans" w:hAnsi="NavalGroup Sans"/>
                <w:webHidden/>
                <w:szCs w:val="20"/>
                <w:lang w:val="el-GR"/>
              </w:rPr>
              <w:t>8</w:t>
            </w:r>
            <w:r w:rsidR="00DA7FE3" w:rsidRPr="00DA7FE3">
              <w:rPr>
                <w:rFonts w:ascii="NavalGroup Sans" w:hAnsi="NavalGroup Sans"/>
                <w:webHidden/>
                <w:szCs w:val="20"/>
                <w:lang w:val="el-GR"/>
              </w:rPr>
              <w:fldChar w:fldCharType="end"/>
            </w:r>
          </w:hyperlink>
        </w:p>
        <w:p w14:paraId="35D93FB6" w14:textId="77777777" w:rsidR="00DA7FE3" w:rsidRPr="00DA7FE3" w:rsidRDefault="00297411">
          <w:pPr>
            <w:pStyle w:val="TOC2"/>
            <w:tabs>
              <w:tab w:val="right" w:leader="dot" w:pos="9300"/>
            </w:tabs>
            <w:rPr>
              <w:rFonts w:ascii="NavalGroup Sans" w:hAnsi="NavalGroup Sans"/>
              <w:szCs w:val="20"/>
              <w:lang w:val="el-GR"/>
            </w:rPr>
          </w:pPr>
          <w:hyperlink w:anchor="_Toc69212027" w:history="1">
            <w:r w:rsidR="00DA7FE3" w:rsidRPr="00DA7FE3">
              <w:rPr>
                <w:rFonts w:ascii="NavalGroup Sans" w:hAnsi="NavalGroup Sans"/>
                <w:szCs w:val="20"/>
                <w:lang w:val="el-GR"/>
              </w:rPr>
              <w:t>AAW Jean-Bart επιχειρησιακό ιστορικό</w:t>
            </w:r>
            <w:r w:rsidR="00DA7FE3" w:rsidRPr="00DA7FE3">
              <w:rPr>
                <w:rFonts w:ascii="NavalGroup Sans" w:hAnsi="NavalGroup Sans"/>
                <w:webHidden/>
                <w:szCs w:val="20"/>
                <w:lang w:val="el-GR"/>
              </w:rPr>
              <w:tab/>
            </w:r>
            <w:r w:rsidR="00DA7FE3" w:rsidRPr="00DA7FE3">
              <w:rPr>
                <w:rFonts w:ascii="NavalGroup Sans" w:hAnsi="NavalGroup Sans"/>
                <w:webHidden/>
                <w:szCs w:val="20"/>
                <w:lang w:val="el-GR"/>
              </w:rPr>
              <w:fldChar w:fldCharType="begin"/>
            </w:r>
            <w:r w:rsidR="00DA7FE3" w:rsidRPr="00DA7FE3">
              <w:rPr>
                <w:rFonts w:ascii="NavalGroup Sans" w:hAnsi="NavalGroup Sans"/>
                <w:webHidden/>
                <w:szCs w:val="20"/>
                <w:lang w:val="el-GR"/>
              </w:rPr>
              <w:instrText xml:space="preserve"> PAGEREF _Toc69212027 \h </w:instrText>
            </w:r>
            <w:r w:rsidR="00DA7FE3" w:rsidRPr="00DA7FE3">
              <w:rPr>
                <w:rFonts w:ascii="NavalGroup Sans" w:hAnsi="NavalGroup Sans"/>
                <w:webHidden/>
                <w:szCs w:val="20"/>
                <w:lang w:val="el-GR"/>
              </w:rPr>
            </w:r>
            <w:r w:rsidR="00DA7FE3" w:rsidRPr="00DA7FE3">
              <w:rPr>
                <w:rFonts w:ascii="NavalGroup Sans" w:hAnsi="NavalGroup Sans"/>
                <w:webHidden/>
                <w:szCs w:val="20"/>
                <w:lang w:val="el-GR"/>
              </w:rPr>
              <w:fldChar w:fldCharType="separate"/>
            </w:r>
            <w:r w:rsidR="00DA7FE3" w:rsidRPr="00DA7FE3">
              <w:rPr>
                <w:rFonts w:ascii="NavalGroup Sans" w:hAnsi="NavalGroup Sans"/>
                <w:webHidden/>
                <w:szCs w:val="20"/>
                <w:lang w:val="el-GR"/>
              </w:rPr>
              <w:t>8</w:t>
            </w:r>
            <w:r w:rsidR="00DA7FE3" w:rsidRPr="00DA7FE3">
              <w:rPr>
                <w:rFonts w:ascii="NavalGroup Sans" w:hAnsi="NavalGroup Sans"/>
                <w:webHidden/>
                <w:szCs w:val="20"/>
                <w:lang w:val="el-GR"/>
              </w:rPr>
              <w:fldChar w:fldCharType="end"/>
            </w:r>
          </w:hyperlink>
        </w:p>
        <w:p w14:paraId="6A6DEE6C" w14:textId="77777777" w:rsidR="00DA7FE3" w:rsidRPr="00DA7FE3" w:rsidRDefault="00297411">
          <w:pPr>
            <w:pStyle w:val="TOC2"/>
            <w:tabs>
              <w:tab w:val="right" w:leader="dot" w:pos="9300"/>
            </w:tabs>
            <w:rPr>
              <w:rFonts w:ascii="NavalGroup Sans" w:hAnsi="NavalGroup Sans"/>
              <w:szCs w:val="20"/>
              <w:lang w:val="el-GR"/>
            </w:rPr>
          </w:pPr>
          <w:hyperlink w:anchor="_Toc69212028" w:history="1">
            <w:r w:rsidR="00DA7FE3" w:rsidRPr="00DA7FE3">
              <w:rPr>
                <w:rFonts w:ascii="NavalGroup Sans" w:hAnsi="NavalGroup Sans"/>
                <w:szCs w:val="20"/>
                <w:lang w:val="el-GR"/>
              </w:rPr>
              <w:t>ASW Latouche-Tréville επιχειρησιακό ιστορικό</w:t>
            </w:r>
            <w:r w:rsidR="00DA7FE3" w:rsidRPr="00DA7FE3">
              <w:rPr>
                <w:rFonts w:ascii="NavalGroup Sans" w:hAnsi="NavalGroup Sans"/>
                <w:webHidden/>
                <w:szCs w:val="20"/>
                <w:lang w:val="el-GR"/>
              </w:rPr>
              <w:tab/>
            </w:r>
            <w:r w:rsidR="00DA7FE3" w:rsidRPr="00DA7FE3">
              <w:rPr>
                <w:rFonts w:ascii="NavalGroup Sans" w:hAnsi="NavalGroup Sans"/>
                <w:webHidden/>
                <w:szCs w:val="20"/>
                <w:lang w:val="el-GR"/>
              </w:rPr>
              <w:fldChar w:fldCharType="begin"/>
            </w:r>
            <w:r w:rsidR="00DA7FE3" w:rsidRPr="00DA7FE3">
              <w:rPr>
                <w:rFonts w:ascii="NavalGroup Sans" w:hAnsi="NavalGroup Sans"/>
                <w:webHidden/>
                <w:szCs w:val="20"/>
                <w:lang w:val="el-GR"/>
              </w:rPr>
              <w:instrText xml:space="preserve"> PAGEREF _Toc69212028 \h </w:instrText>
            </w:r>
            <w:r w:rsidR="00DA7FE3" w:rsidRPr="00DA7FE3">
              <w:rPr>
                <w:rFonts w:ascii="NavalGroup Sans" w:hAnsi="NavalGroup Sans"/>
                <w:webHidden/>
                <w:szCs w:val="20"/>
                <w:lang w:val="el-GR"/>
              </w:rPr>
            </w:r>
            <w:r w:rsidR="00DA7FE3" w:rsidRPr="00DA7FE3">
              <w:rPr>
                <w:rFonts w:ascii="NavalGroup Sans" w:hAnsi="NavalGroup Sans"/>
                <w:webHidden/>
                <w:szCs w:val="20"/>
                <w:lang w:val="el-GR"/>
              </w:rPr>
              <w:fldChar w:fldCharType="separate"/>
            </w:r>
            <w:r w:rsidR="00DA7FE3" w:rsidRPr="00DA7FE3">
              <w:rPr>
                <w:rFonts w:ascii="NavalGroup Sans" w:hAnsi="NavalGroup Sans"/>
                <w:webHidden/>
                <w:szCs w:val="20"/>
                <w:lang w:val="el-GR"/>
              </w:rPr>
              <w:t>9</w:t>
            </w:r>
            <w:r w:rsidR="00DA7FE3" w:rsidRPr="00DA7FE3">
              <w:rPr>
                <w:rFonts w:ascii="NavalGroup Sans" w:hAnsi="NavalGroup Sans"/>
                <w:webHidden/>
                <w:szCs w:val="20"/>
                <w:lang w:val="el-GR"/>
              </w:rPr>
              <w:fldChar w:fldCharType="end"/>
            </w:r>
          </w:hyperlink>
        </w:p>
        <w:p w14:paraId="1660A61D" w14:textId="77777777" w:rsidR="00DA7FE3" w:rsidRPr="00DA7FE3" w:rsidRDefault="00297411">
          <w:pPr>
            <w:pStyle w:val="TOC1"/>
            <w:tabs>
              <w:tab w:val="right" w:leader="dot" w:pos="9300"/>
            </w:tabs>
            <w:rPr>
              <w:rFonts w:ascii="NavalGroup Sans" w:hAnsi="NavalGroup Sans"/>
              <w:szCs w:val="20"/>
              <w:lang w:val="el-GR"/>
            </w:rPr>
          </w:pPr>
          <w:hyperlink w:anchor="_Toc69212029" w:history="1">
            <w:r w:rsidR="00DA7FE3" w:rsidRPr="00DA7FE3">
              <w:rPr>
                <w:rFonts w:ascii="NavalGroup Sans" w:hAnsi="NavalGroup Sans"/>
                <w:szCs w:val="20"/>
                <w:lang w:val="el-GR"/>
              </w:rPr>
              <w:t>Σχετικά με τον εκσυγχρονισμό των MEKO</w:t>
            </w:r>
            <w:r w:rsidR="00DA7FE3" w:rsidRPr="00DA7FE3">
              <w:rPr>
                <w:rFonts w:ascii="NavalGroup Sans" w:hAnsi="NavalGroup Sans"/>
                <w:webHidden/>
                <w:szCs w:val="20"/>
                <w:lang w:val="el-GR"/>
              </w:rPr>
              <w:tab/>
            </w:r>
            <w:r w:rsidR="00DA7FE3" w:rsidRPr="00DA7FE3">
              <w:rPr>
                <w:rFonts w:ascii="NavalGroup Sans" w:hAnsi="NavalGroup Sans"/>
                <w:webHidden/>
                <w:szCs w:val="20"/>
                <w:lang w:val="el-GR"/>
              </w:rPr>
              <w:fldChar w:fldCharType="begin"/>
            </w:r>
            <w:r w:rsidR="00DA7FE3" w:rsidRPr="00DA7FE3">
              <w:rPr>
                <w:rFonts w:ascii="NavalGroup Sans" w:hAnsi="NavalGroup Sans"/>
                <w:webHidden/>
                <w:szCs w:val="20"/>
                <w:lang w:val="el-GR"/>
              </w:rPr>
              <w:instrText xml:space="preserve"> PAGEREF _Toc69212029 \h </w:instrText>
            </w:r>
            <w:r w:rsidR="00DA7FE3" w:rsidRPr="00DA7FE3">
              <w:rPr>
                <w:rFonts w:ascii="NavalGroup Sans" w:hAnsi="NavalGroup Sans"/>
                <w:webHidden/>
                <w:szCs w:val="20"/>
                <w:lang w:val="el-GR"/>
              </w:rPr>
            </w:r>
            <w:r w:rsidR="00DA7FE3" w:rsidRPr="00DA7FE3">
              <w:rPr>
                <w:rFonts w:ascii="NavalGroup Sans" w:hAnsi="NavalGroup Sans"/>
                <w:webHidden/>
                <w:szCs w:val="20"/>
                <w:lang w:val="el-GR"/>
              </w:rPr>
              <w:fldChar w:fldCharType="separate"/>
            </w:r>
            <w:r w:rsidR="00DA7FE3" w:rsidRPr="00DA7FE3">
              <w:rPr>
                <w:rFonts w:ascii="NavalGroup Sans" w:hAnsi="NavalGroup Sans"/>
                <w:webHidden/>
                <w:szCs w:val="20"/>
                <w:lang w:val="el-GR"/>
              </w:rPr>
              <w:t>9</w:t>
            </w:r>
            <w:r w:rsidR="00DA7FE3" w:rsidRPr="00DA7FE3">
              <w:rPr>
                <w:rFonts w:ascii="NavalGroup Sans" w:hAnsi="NavalGroup Sans"/>
                <w:webHidden/>
                <w:szCs w:val="20"/>
                <w:lang w:val="el-GR"/>
              </w:rPr>
              <w:fldChar w:fldCharType="end"/>
            </w:r>
          </w:hyperlink>
        </w:p>
        <w:p w14:paraId="71CD4E2A" w14:textId="7D2DE3EC" w:rsidR="0042108F" w:rsidRPr="00DA7FE3" w:rsidRDefault="0042108F">
          <w:pPr>
            <w:rPr>
              <w:rFonts w:ascii="NavalGroup Sans" w:hAnsi="NavalGroup Sans"/>
              <w:szCs w:val="20"/>
              <w:lang w:val="el-GR"/>
            </w:rPr>
          </w:pPr>
          <w:r w:rsidRPr="00DA7FE3">
            <w:rPr>
              <w:rFonts w:ascii="NavalGroup Sans" w:hAnsi="NavalGroup Sans"/>
              <w:szCs w:val="20"/>
              <w:lang w:val="el-GR"/>
            </w:rPr>
            <w:fldChar w:fldCharType="end"/>
          </w:r>
        </w:p>
      </w:sdtContent>
    </w:sdt>
    <w:p w14:paraId="7993C184" w14:textId="380C7785" w:rsidR="00BB43A6" w:rsidRPr="00BB43A6" w:rsidRDefault="00BB43A6" w:rsidP="00BB43A6">
      <w:pPr>
        <w:pStyle w:val="BodyText"/>
        <w:rPr>
          <w:lang w:val="el-GR"/>
        </w:rPr>
      </w:pPr>
      <w:r w:rsidRPr="00BB43A6">
        <w:rPr>
          <w:lang w:val="el-GR"/>
        </w:rPr>
        <w:lastRenderedPageBreak/>
        <w:t>Η Γαλλία και η Ελλάδα είναι στρατηγικοί εταίροι που αντιμετωπίζουν παρόμοιες γεωπολιτικές προκλήσεις. Για να υποστηρίξ</w:t>
      </w:r>
      <w:r w:rsidR="00796E25">
        <w:rPr>
          <w:lang w:val="el-GR"/>
        </w:rPr>
        <w:t>ει τα προγράμματα</w:t>
      </w:r>
      <w:r w:rsidRPr="00BB43A6">
        <w:rPr>
          <w:lang w:val="el-GR"/>
        </w:rPr>
        <w:t xml:space="preserve"> εκσυγχρονισμού του στόλου του Ελληνικού Ναυτικού (</w:t>
      </w:r>
      <w:r w:rsidRPr="00BB43A6">
        <w:rPr>
          <w:lang w:val="en-GB"/>
        </w:rPr>
        <w:t>HN</w:t>
      </w:r>
      <w:r w:rsidRPr="00BB43A6">
        <w:rPr>
          <w:lang w:val="el-GR"/>
        </w:rPr>
        <w:t>), η Γαλλία υπέβαλε μια νέα προσφορά</w:t>
      </w:r>
    </w:p>
    <w:p w14:paraId="743D9541" w14:textId="77777777" w:rsidR="00BB43A6" w:rsidRPr="00BB43A6" w:rsidRDefault="00BB43A6" w:rsidP="00976403">
      <w:pPr>
        <w:pStyle w:val="BodyText"/>
        <w:rPr>
          <w:lang w:val="el-GR"/>
        </w:rPr>
      </w:pPr>
    </w:p>
    <w:p w14:paraId="1D20FDCE" w14:textId="78692160" w:rsidR="00E7087E" w:rsidRPr="00BB43A6" w:rsidRDefault="00E7087E" w:rsidP="00976403">
      <w:pPr>
        <w:pStyle w:val="BodyText"/>
        <w:rPr>
          <w:lang w:val="el-GR"/>
        </w:rPr>
      </w:pPr>
      <w:r>
        <w:rPr>
          <w:noProof/>
          <w:lang w:val="en-US"/>
        </w:rPr>
        <mc:AlternateContent>
          <mc:Choice Requires="wps">
            <w:drawing>
              <wp:anchor distT="0" distB="0" distL="114300" distR="114300" simplePos="0" relativeHeight="251660288" behindDoc="0" locked="0" layoutInCell="1" allowOverlap="1" wp14:anchorId="3DD0D415" wp14:editId="743264B8">
                <wp:simplePos x="0" y="0"/>
                <wp:positionH relativeFrom="column">
                  <wp:posOffset>-53975</wp:posOffset>
                </wp:positionH>
                <wp:positionV relativeFrom="paragraph">
                  <wp:posOffset>219076</wp:posOffset>
                </wp:positionV>
                <wp:extent cx="5953760" cy="2686050"/>
                <wp:effectExtent l="0" t="0" r="27940" b="19050"/>
                <wp:wrapNone/>
                <wp:docPr id="7" name="Rectangle 7"/>
                <wp:cNvGraphicFramePr/>
                <a:graphic xmlns:a="http://schemas.openxmlformats.org/drawingml/2006/main">
                  <a:graphicData uri="http://schemas.microsoft.com/office/word/2010/wordprocessingShape">
                    <wps:wsp>
                      <wps:cNvSpPr/>
                      <wps:spPr>
                        <a:xfrm>
                          <a:off x="0" y="0"/>
                          <a:ext cx="5953760" cy="2686050"/>
                        </a:xfrm>
                        <a:prstGeom prst="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4.25pt;margin-top:17.25pt;width:468.8pt;height:2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" filled="f" strokecolor="#c00000" strokeweight="2pt"/>
            </w:pict>
          </mc:Fallback>
        </mc:AlternateContent>
      </w:r>
    </w:p>
    <w:p w14:paraId="274054B1" w14:textId="0B99C9B7" w:rsidR="007F02FB" w:rsidRDefault="007F02FB" w:rsidP="00370873">
      <w:pPr>
        <w:pStyle w:val="BodyText"/>
        <w:rPr>
          <w:rFonts w:asciiTheme="minorHAnsi" w:hAnsiTheme="minorHAnsi"/>
          <w:lang w:val="el-GR"/>
        </w:rPr>
      </w:pPr>
      <w:r w:rsidRPr="007F02FB">
        <w:rPr>
          <w:lang w:val="el-GR"/>
        </w:rPr>
        <w:t>Η γαλλική πρόταση, αποτελεί  ένα ολοκληρωμένο και συνεκτικό πακέτο σχεδιασμένο ώστε να απαντά σε όλες τις απαιτήσεις που έχουν τεθεί και, παράλληλα, να προσφέρει τις καλύτερες δυνατότητες, με τον συντομότερο δυνατό</w:t>
      </w:r>
      <w:r>
        <w:rPr>
          <w:lang w:val="el-GR"/>
        </w:rPr>
        <w:t xml:space="preserve"> χρόνο παράδοσης,</w:t>
      </w:r>
      <w:r w:rsidRPr="007F02FB">
        <w:rPr>
          <w:lang w:val="el-GR"/>
        </w:rPr>
        <w:t xml:space="preserve"> και βελτιστοποιημένο κόστος. </w:t>
      </w:r>
    </w:p>
    <w:p w14:paraId="29637E14" w14:textId="0E1C99C7" w:rsidR="007F02FB" w:rsidRPr="00E675E0" w:rsidRDefault="007F02FB" w:rsidP="00370873">
      <w:pPr>
        <w:pStyle w:val="BodyText"/>
        <w:rPr>
          <w:lang w:val="el-GR"/>
        </w:rPr>
      </w:pPr>
      <w:r w:rsidRPr="00E675E0">
        <w:rPr>
          <w:lang w:val="el-GR"/>
        </w:rPr>
        <w:t>H Πρόταση περιλαμβάνει:</w:t>
      </w:r>
    </w:p>
    <w:p w14:paraId="2BCE1449" w14:textId="53AEA956" w:rsidR="007F02FB" w:rsidRPr="00E675E0" w:rsidRDefault="007F02FB" w:rsidP="00E7087E">
      <w:pPr>
        <w:pStyle w:val="BodyText"/>
        <w:numPr>
          <w:ilvl w:val="0"/>
          <w:numId w:val="6"/>
        </w:numPr>
        <w:rPr>
          <w:lang w:val="el-GR"/>
        </w:rPr>
      </w:pPr>
      <w:r w:rsidRPr="00E675E0">
        <w:rPr>
          <w:lang w:val="el-GR"/>
        </w:rPr>
        <w:t xml:space="preserve">4 </w:t>
      </w:r>
      <w:r w:rsidRPr="00E675E0">
        <w:t>FDI</w:t>
      </w:r>
      <w:r w:rsidRPr="00E675E0">
        <w:rPr>
          <w:lang w:val="el-GR"/>
        </w:rPr>
        <w:t xml:space="preserve"> </w:t>
      </w:r>
      <w:r w:rsidRPr="00E675E0">
        <w:t>HN</w:t>
      </w:r>
      <w:r w:rsidRPr="00E675E0">
        <w:rPr>
          <w:lang w:val="el-GR"/>
        </w:rPr>
        <w:t xml:space="preserve"> – Η πιο σύγχρονη φρεγάτα τελευταίας γενιάς-με </w:t>
      </w:r>
      <w:r w:rsidR="00155A22">
        <w:rPr>
          <w:rFonts w:asciiTheme="minorHAnsi" w:hAnsiTheme="minorHAnsi"/>
          <w:lang w:val="el-GR"/>
        </w:rPr>
        <w:t>3</w:t>
      </w:r>
      <w:r w:rsidRPr="00E675E0">
        <w:rPr>
          <w:lang w:val="el-GR"/>
        </w:rPr>
        <w:t xml:space="preserve"> να κατασκευάζονται εγχώρια και την πρώτη έτοιμη </w:t>
      </w:r>
      <w:r w:rsidR="00FC432A" w:rsidRPr="00E675E0">
        <w:rPr>
          <w:lang w:val="el-GR"/>
        </w:rPr>
        <w:t>σε υπηρεσία μέχρι το</w:t>
      </w:r>
      <w:r w:rsidRPr="00E675E0">
        <w:rPr>
          <w:lang w:val="el-GR"/>
        </w:rPr>
        <w:t xml:space="preserve"> 2025</w:t>
      </w:r>
    </w:p>
    <w:p w14:paraId="01A677D7" w14:textId="2C2B1D8B" w:rsidR="007F02FB" w:rsidRPr="007F02FB" w:rsidRDefault="007F02FB" w:rsidP="00370873">
      <w:pPr>
        <w:pStyle w:val="BodyText"/>
        <w:numPr>
          <w:ilvl w:val="0"/>
          <w:numId w:val="6"/>
        </w:numPr>
        <w:rPr>
          <w:lang w:val="el-GR"/>
        </w:rPr>
      </w:pPr>
      <w:r w:rsidRPr="00E675E0">
        <w:rPr>
          <w:lang w:val="el-GR"/>
        </w:rPr>
        <w:t>Ενδιάμεση λύση με παραχώρηση 2 φρεγατών,</w:t>
      </w:r>
      <w:r w:rsidR="00E675E0" w:rsidRPr="00155A22">
        <w:rPr>
          <w:lang w:val="el-GR"/>
        </w:rPr>
        <w:t xml:space="preserve"> </w:t>
      </w:r>
      <w:r w:rsidRPr="00E675E0">
        <w:rPr>
          <w:lang w:val="el-GR"/>
        </w:rPr>
        <w:t xml:space="preserve">διαθέσιμες </w:t>
      </w:r>
      <w:r w:rsidR="00155A22" w:rsidRPr="00155A22">
        <w:rPr>
          <w:lang w:val="el-GR"/>
        </w:rPr>
        <w:t>στις αρχές του 2022</w:t>
      </w:r>
      <w:r w:rsidRPr="00E675E0">
        <w:rPr>
          <w:lang w:val="el-GR"/>
        </w:rPr>
        <w:t>, δωρεάν</w:t>
      </w:r>
    </w:p>
    <w:p w14:paraId="1B747A82" w14:textId="3E9A40E9" w:rsidR="007F02FB" w:rsidRPr="00E675E0" w:rsidRDefault="00E675E0" w:rsidP="00E7087E">
      <w:pPr>
        <w:pStyle w:val="BodyText"/>
        <w:numPr>
          <w:ilvl w:val="0"/>
          <w:numId w:val="6"/>
        </w:numPr>
        <w:rPr>
          <w:lang w:val="el-GR"/>
        </w:rPr>
      </w:pPr>
      <w:r w:rsidRPr="00E675E0">
        <w:rPr>
          <w:lang w:val="el-GR"/>
        </w:rPr>
        <w:t>Εκσυγχρονισμό των φρε</w:t>
      </w:r>
      <w:r w:rsidR="007F02FB" w:rsidRPr="00E675E0">
        <w:rPr>
          <w:lang w:val="el-GR"/>
        </w:rPr>
        <w:t>γατών ΜΕΚΟ στην Ελλάδα</w:t>
      </w:r>
    </w:p>
    <w:p w14:paraId="68B382BF" w14:textId="66005A3C" w:rsidR="00E7087E" w:rsidRPr="00E675E0" w:rsidRDefault="007F02FB" w:rsidP="00E7087E">
      <w:pPr>
        <w:pStyle w:val="BodyText"/>
        <w:numPr>
          <w:ilvl w:val="0"/>
          <w:numId w:val="6"/>
        </w:numPr>
        <w:rPr>
          <w:lang w:val="el-GR"/>
        </w:rPr>
      </w:pPr>
      <w:r w:rsidRPr="00E675E0">
        <w:rPr>
          <w:lang w:val="el-GR"/>
        </w:rPr>
        <w:t>Μακρόχρονη συνεργασία με την ελληνική βιομηχανία για τη δημιουργία βιώσιμων οικονομικών οφελών και θέσεων εργασίας</w:t>
      </w:r>
      <w:r w:rsidR="00E7087E" w:rsidRPr="00E675E0">
        <w:rPr>
          <w:lang w:val="el-GR"/>
        </w:rPr>
        <w:t xml:space="preserve"> </w:t>
      </w:r>
    </w:p>
    <w:p w14:paraId="54060854" w14:textId="77777777" w:rsidR="00E7087E" w:rsidRPr="007F02FB" w:rsidRDefault="00E7087E" w:rsidP="00976403">
      <w:pPr>
        <w:pStyle w:val="BodyText"/>
        <w:rPr>
          <w:lang w:val="el-GR"/>
        </w:rPr>
      </w:pPr>
    </w:p>
    <w:p w14:paraId="271A540D" w14:textId="77777777" w:rsidR="00FA0739" w:rsidRPr="00331F1B" w:rsidRDefault="00FA0739" w:rsidP="00370873">
      <w:pPr>
        <w:pStyle w:val="BodyText"/>
        <w:rPr>
          <w:rFonts w:asciiTheme="minorHAnsi" w:hAnsiTheme="minorHAnsi"/>
          <w:lang w:val="el-GR"/>
        </w:rPr>
      </w:pPr>
    </w:p>
    <w:p w14:paraId="5B945AAC" w14:textId="21606ED3" w:rsidR="00021376" w:rsidRPr="00667156" w:rsidRDefault="00021376" w:rsidP="00021376">
      <w:pPr>
        <w:pStyle w:val="BodyText"/>
        <w:rPr>
          <w:lang w:val="el-GR"/>
        </w:rPr>
      </w:pPr>
      <w:r w:rsidRPr="00667156">
        <w:rPr>
          <w:lang w:val="el-GR"/>
        </w:rPr>
        <w:t>Με αυτό το πακέτο, η Γαλλία θα διασφαλίσει ότι οι δυνατότητες  του Π</w:t>
      </w:r>
      <w:r w:rsidRPr="00742558">
        <w:t>N</w:t>
      </w:r>
      <w:r w:rsidRPr="00667156">
        <w:rPr>
          <w:lang w:val="el-GR"/>
        </w:rPr>
        <w:t xml:space="preserve"> θα αναβαθμιστούν για να καλύψουν τις άμεσες ανάγκες (αναβάθμιση </w:t>
      </w:r>
      <w:r w:rsidRPr="00742558">
        <w:t>MEKO</w:t>
      </w:r>
      <w:r w:rsidRPr="00667156">
        <w:rPr>
          <w:lang w:val="el-GR"/>
        </w:rPr>
        <w:t xml:space="preserve"> και  ενδιάμεση λύση), αλλά επίσης </w:t>
      </w:r>
      <w:r w:rsidR="00350B5F" w:rsidRPr="00667156">
        <w:rPr>
          <w:lang w:val="el-GR"/>
        </w:rPr>
        <w:t xml:space="preserve">και ότι </w:t>
      </w:r>
      <w:r w:rsidRPr="00667156">
        <w:rPr>
          <w:lang w:val="el-GR"/>
        </w:rPr>
        <w:t xml:space="preserve">θα προετοιμαστεί και για το μέλλον με 4 φρεγάτες </w:t>
      </w:r>
      <w:r w:rsidR="00245F47" w:rsidRPr="00742558">
        <w:t>FDI</w:t>
      </w:r>
      <w:r w:rsidR="00245F47" w:rsidRPr="00667156">
        <w:rPr>
          <w:lang w:val="el-GR"/>
        </w:rPr>
        <w:t xml:space="preserve"> </w:t>
      </w:r>
      <w:r w:rsidRPr="00667156">
        <w:rPr>
          <w:lang w:val="el-GR"/>
        </w:rPr>
        <w:t>τελευταίας γενιάς,</w:t>
      </w:r>
      <w:r w:rsidR="00245F47" w:rsidRPr="00667156">
        <w:rPr>
          <w:lang w:val="el-GR"/>
        </w:rPr>
        <w:t xml:space="preserve">με τη πρώτη να εισέρχεται προς υπηρεσία στο ΠΝ στις αρχές του 2025 χαρις στην επιτάχυνση του προγράμματος </w:t>
      </w:r>
      <w:r w:rsidR="00245F47" w:rsidRPr="00742558">
        <w:t>FDI</w:t>
      </w:r>
      <w:r w:rsidR="00245F47" w:rsidRPr="00667156">
        <w:rPr>
          <w:lang w:val="el-GR"/>
        </w:rPr>
        <w:t xml:space="preserve"> για το Γαλλικό Ναυτικό.</w:t>
      </w:r>
    </w:p>
    <w:p w14:paraId="2EC87745" w14:textId="77777777" w:rsidR="00021376" w:rsidRPr="00021376" w:rsidRDefault="00021376" w:rsidP="00370873">
      <w:pPr>
        <w:pStyle w:val="BodyText"/>
        <w:rPr>
          <w:lang w:val="el-GR"/>
        </w:rPr>
      </w:pPr>
    </w:p>
    <w:p w14:paraId="58D21E61" w14:textId="214FD614" w:rsidR="00021376" w:rsidRPr="00331F1B" w:rsidRDefault="004402A6" w:rsidP="00976403">
      <w:pPr>
        <w:pStyle w:val="BodyText"/>
        <w:rPr>
          <w:lang w:val="el-GR"/>
        </w:rPr>
      </w:pPr>
      <w:r w:rsidRPr="004402A6">
        <w:rPr>
          <w:lang w:val="el-GR"/>
        </w:rPr>
        <w:t>Η</w:t>
      </w:r>
      <w:r w:rsidR="00021376" w:rsidRPr="006E36AC">
        <w:rPr>
          <w:lang w:val="el-GR"/>
        </w:rPr>
        <w:t xml:space="preserve"> </w:t>
      </w:r>
      <w:r w:rsidR="00021376" w:rsidRPr="004402A6">
        <w:rPr>
          <w:lang w:val="el-GR"/>
        </w:rPr>
        <w:t>Naval</w:t>
      </w:r>
      <w:r w:rsidR="00021376" w:rsidRPr="006E36AC">
        <w:rPr>
          <w:lang w:val="el-GR"/>
        </w:rPr>
        <w:t xml:space="preserve"> </w:t>
      </w:r>
      <w:r w:rsidR="00021376" w:rsidRPr="00667156">
        <w:t>Group</w:t>
      </w:r>
      <w:r w:rsidR="00021376" w:rsidRPr="006E36AC">
        <w:rPr>
          <w:lang w:val="el-GR"/>
        </w:rPr>
        <w:t xml:space="preserve"> έχει ένα μακρύ ιστορικό επιτυχημένων περιπτώσεων μεταφοράς τεχνολογίας</w:t>
      </w:r>
      <w:r w:rsidR="008A51DB" w:rsidRPr="006E36AC">
        <w:rPr>
          <w:lang w:val="el-GR"/>
        </w:rPr>
        <w:t xml:space="preserve"> σε όλο το κόσμο</w:t>
      </w:r>
      <w:r w:rsidR="00021376" w:rsidRPr="006E36AC">
        <w:rPr>
          <w:lang w:val="el-GR"/>
        </w:rPr>
        <w:t xml:space="preserve">. </w:t>
      </w:r>
      <w:r w:rsidR="008A51DB" w:rsidRPr="00331F1B">
        <w:rPr>
          <w:lang w:val="el-GR"/>
        </w:rPr>
        <w:t xml:space="preserve">Οι φρεγάτες θα κατασκευασθούν με συμπαραγωγή  στην Ελλάδα,με σημαντική συμμετοχή της γαλλικής ομάδας. </w:t>
      </w:r>
      <w:r w:rsidR="00021376" w:rsidRPr="00331F1B">
        <w:rPr>
          <w:lang w:val="el-GR"/>
        </w:rPr>
        <w:t>Η κατασκευή της 1ης φρεγάτας στη Γαλλία θα εξασφαλίσει την επιχειρησιακή αξιοποιήση για την Ελλάδα στο συντομότερ</w:t>
      </w:r>
      <w:r w:rsidR="00A717B4" w:rsidRPr="00331F1B">
        <w:rPr>
          <w:lang w:val="el-GR"/>
        </w:rPr>
        <w:t>ο χρονικό διάστημα, ενώ εγγυάται</w:t>
      </w:r>
      <w:r w:rsidR="00021376" w:rsidRPr="00331F1B">
        <w:rPr>
          <w:lang w:val="el-GR"/>
        </w:rPr>
        <w:t xml:space="preserve"> τη μεταφορά τεχνολογίας για την κατασκευή 3 φρεγάτων στην Ελλάδα. Αυτό θα διασφαλίσει τη μακροπρόθεσμη αυτονομία του ΠΝ και σημαντικά οικονομικά οφέλη τόσο για τα ναυπηγεία όσο και την αλυσίδα εφοδιασμού στην Ελλάδα.</w:t>
      </w:r>
    </w:p>
    <w:p w14:paraId="7CEC3C08" w14:textId="77777777" w:rsidR="00021376" w:rsidRPr="00E96672" w:rsidRDefault="00021376" w:rsidP="00976403">
      <w:pPr>
        <w:pStyle w:val="BodyText"/>
        <w:rPr>
          <w:lang w:val="el-GR"/>
        </w:rPr>
      </w:pPr>
    </w:p>
    <w:p w14:paraId="5E8D12FA" w14:textId="2D7A46CC" w:rsidR="005B4661" w:rsidRPr="006E36AC" w:rsidRDefault="005B4661" w:rsidP="005B4661">
      <w:pPr>
        <w:pStyle w:val="BodyText"/>
        <w:rPr>
          <w:color w:val="000000" w:themeColor="text1"/>
          <w:lang w:val="el-GR"/>
        </w:rPr>
      </w:pPr>
      <w:r w:rsidRPr="006E36AC">
        <w:rPr>
          <w:color w:val="000000" w:themeColor="text1"/>
          <w:lang w:val="el-GR"/>
        </w:rPr>
        <w:t>Το προτεινόμενο σχέδιο βιομηχανικής συνεργασίας θα καταστήσει δυνατή την οικοδόμηση μιας πραγματικής αμυντικής βιομηχανικής βάσης για τον ναυτικό τομέα στην Ελλάδα, ικανή να παράγει αρκετές φρεγάτες στη χώρα, και πάνω απ 'όλα να παρέχει  δυνατότητες συμμετοχής  σε αρκετές δεκάδες ελληνικές εταιρείες και αρκετές εκατοντάδες Έλληνες πολίτες.</w:t>
      </w:r>
    </w:p>
    <w:p w14:paraId="69723CA2" w14:textId="77777777" w:rsidR="005B4661" w:rsidRPr="005B4661" w:rsidRDefault="005B4661" w:rsidP="00E7087E">
      <w:pPr>
        <w:pStyle w:val="BodyText"/>
        <w:rPr>
          <w:rFonts w:asciiTheme="minorHAnsi" w:hAnsiTheme="minorHAnsi"/>
          <w:color w:val="FF0000"/>
          <w:lang w:val="el-GR"/>
        </w:rPr>
      </w:pPr>
    </w:p>
    <w:p w14:paraId="7FF056DE" w14:textId="04C935EF" w:rsidR="003E4D8A" w:rsidRPr="006E36AC" w:rsidRDefault="003E4D8A" w:rsidP="003E4D8A">
      <w:pPr>
        <w:pStyle w:val="BodyText"/>
        <w:rPr>
          <w:lang w:val="el-GR"/>
        </w:rPr>
      </w:pPr>
      <w:r w:rsidRPr="006E36AC">
        <w:rPr>
          <w:lang w:val="el-GR"/>
        </w:rPr>
        <w:t xml:space="preserve">Οι συνεργάτες της </w:t>
      </w:r>
      <w:r w:rsidRPr="006E36AC">
        <w:t>Team</w:t>
      </w:r>
      <w:r w:rsidRPr="006E36AC">
        <w:rPr>
          <w:lang w:val="el-GR"/>
        </w:rPr>
        <w:t xml:space="preserve"> </w:t>
      </w:r>
      <w:r w:rsidRPr="006E36AC">
        <w:t>France</w:t>
      </w:r>
      <w:r w:rsidRPr="006E36AC">
        <w:rPr>
          <w:lang w:val="el-GR"/>
        </w:rPr>
        <w:t xml:space="preserve"> που προσφέρουν το πακέτο (</w:t>
      </w:r>
      <w:r w:rsidRPr="006E36AC">
        <w:t>Naval</w:t>
      </w:r>
      <w:r w:rsidRPr="006E36AC">
        <w:rPr>
          <w:lang w:val="el-GR"/>
        </w:rPr>
        <w:t xml:space="preserve"> </w:t>
      </w:r>
      <w:r w:rsidRPr="006E36AC">
        <w:t>Group</w:t>
      </w:r>
      <w:r w:rsidRPr="006E36AC">
        <w:rPr>
          <w:lang w:val="el-GR"/>
        </w:rPr>
        <w:t xml:space="preserve">, </w:t>
      </w:r>
      <w:r w:rsidRPr="006E36AC">
        <w:t>Thales</w:t>
      </w:r>
      <w:r w:rsidRPr="006E36AC">
        <w:rPr>
          <w:lang w:val="el-GR"/>
        </w:rPr>
        <w:t xml:space="preserve">, </w:t>
      </w:r>
      <w:r w:rsidRPr="006E36AC">
        <w:t>MBDA</w:t>
      </w:r>
      <w:r w:rsidRPr="006E36AC">
        <w:rPr>
          <w:lang w:val="el-GR"/>
        </w:rPr>
        <w:t>) είναι μια ισχυρή ομάδα που συνεργάζεται εδώ και δεκαετίες</w:t>
      </w:r>
      <w:r w:rsidR="006E36AC">
        <w:rPr>
          <w:rFonts w:asciiTheme="minorHAnsi" w:hAnsiTheme="minorHAnsi"/>
          <w:lang w:val="el-GR"/>
        </w:rPr>
        <w:t xml:space="preserve"> </w:t>
      </w:r>
      <w:r w:rsidR="006E36AC" w:rsidRPr="006E36AC">
        <w:rPr>
          <w:lang w:val="el-GR"/>
        </w:rPr>
        <w:t>γενικότερα, καθώς</w:t>
      </w:r>
      <w:r w:rsidRPr="006E36AC">
        <w:rPr>
          <w:lang w:val="el-GR"/>
        </w:rPr>
        <w:t xml:space="preserve"> και στο γαλλικό πρόγραμμα </w:t>
      </w:r>
      <w:r w:rsidRPr="006E36AC">
        <w:t>FDI</w:t>
      </w:r>
      <w:r w:rsidR="006E36AC" w:rsidRPr="006E36AC">
        <w:rPr>
          <w:lang w:val="el-GR"/>
        </w:rPr>
        <w:t xml:space="preserve"> ειδικότερα</w:t>
      </w:r>
      <w:r w:rsidRPr="006E36AC">
        <w:rPr>
          <w:lang w:val="el-GR"/>
        </w:rPr>
        <w:t>.</w:t>
      </w:r>
      <w:r w:rsidR="006E36AC">
        <w:rPr>
          <w:rFonts w:asciiTheme="minorHAnsi" w:hAnsiTheme="minorHAnsi"/>
          <w:lang w:val="el-GR"/>
        </w:rPr>
        <w:t xml:space="preserve"> </w:t>
      </w:r>
      <w:r w:rsidR="00A717B4" w:rsidRPr="006E36AC">
        <w:rPr>
          <w:lang w:val="el-GR"/>
        </w:rPr>
        <w:t xml:space="preserve">Προσβλέπουμε στην επέκταση του αποτυπώματος μας στη χώρα, και τη </w:t>
      </w:r>
      <w:r w:rsidR="00A717B4" w:rsidRPr="006E36AC">
        <w:rPr>
          <w:lang w:val="el-GR"/>
        </w:rPr>
        <w:lastRenderedPageBreak/>
        <w:t>συνεργασία με τοπικές επιχειρήσεις για το πρόγραμμα φρεγατών αλλά και πέρα από αυτό,με τη δημιουργία θέσεων εργασίας και σημαντικών οικονομικών οφελών για τις επόμενες δεκαετίες.</w:t>
      </w:r>
    </w:p>
    <w:p w14:paraId="30D9B0EE" w14:textId="0D81CE41" w:rsidR="00FA0739" w:rsidRPr="00FD6A8D" w:rsidRDefault="00A717B4" w:rsidP="00FA1BE4">
      <w:pPr>
        <w:pStyle w:val="Heading1"/>
        <w:rPr>
          <w:lang w:val="el-GR"/>
        </w:rPr>
      </w:pPr>
      <w:bookmarkStart w:id="1" w:name="_Toc69212022"/>
      <w:r w:rsidRPr="00FD6A8D">
        <w:rPr>
          <w:lang w:val="el-GR"/>
        </w:rPr>
        <w:t>Σχετικά με την</w:t>
      </w:r>
      <w:r w:rsidR="00FA0739" w:rsidRPr="00FD6A8D">
        <w:rPr>
          <w:lang w:val="el-GR"/>
        </w:rPr>
        <w:t xml:space="preserve"> </w:t>
      </w:r>
      <w:r w:rsidR="00FA0739" w:rsidRPr="006E36AC">
        <w:rPr>
          <w:lang w:val="en-AU"/>
        </w:rPr>
        <w:t>FDI</w:t>
      </w:r>
      <w:r w:rsidR="00FA0739" w:rsidRPr="00FD6A8D">
        <w:rPr>
          <w:lang w:val="el-GR"/>
        </w:rPr>
        <w:t xml:space="preserve"> </w:t>
      </w:r>
      <w:r w:rsidR="00FA0739" w:rsidRPr="006E36AC">
        <w:rPr>
          <w:lang w:val="en-AU"/>
        </w:rPr>
        <w:t>HN</w:t>
      </w:r>
      <w:bookmarkEnd w:id="1"/>
    </w:p>
    <w:p w14:paraId="3CFC05E8" w14:textId="56842692" w:rsidR="00661FE7" w:rsidRPr="00331F1B" w:rsidRDefault="00661FE7" w:rsidP="00661FE7">
      <w:pPr>
        <w:pStyle w:val="BodyText"/>
        <w:rPr>
          <w:lang w:val="el-GR"/>
        </w:rPr>
      </w:pPr>
      <w:r w:rsidRPr="00FD6A8D">
        <w:rPr>
          <w:lang w:val="el-GR"/>
        </w:rPr>
        <w:t xml:space="preserve">Η </w:t>
      </w:r>
      <w:r w:rsidRPr="005220D2">
        <w:t>FDI</w:t>
      </w:r>
      <w:r w:rsidRPr="00FD6A8D">
        <w:rPr>
          <w:lang w:val="el-GR"/>
        </w:rPr>
        <w:t xml:space="preserve"> </w:t>
      </w:r>
      <w:r w:rsidRPr="005220D2">
        <w:t>HN</w:t>
      </w:r>
      <w:r w:rsidRPr="00FD6A8D">
        <w:rPr>
          <w:lang w:val="el-GR"/>
        </w:rPr>
        <w:t xml:space="preserve"> θα αποτελεί, πλεονέκτημα ισχύος και κυριαρχίας για την Ελλάδα. </w:t>
      </w:r>
      <w:r w:rsidRPr="00331F1B">
        <w:rPr>
          <w:lang w:val="el-GR"/>
        </w:rPr>
        <w:t>Προσφέρει ασυναγώνιστες δυνατότητες για τον μόνιμο έλεγχο του εναέριου και θαλάσσιου χώρου και  αυτονομία δράσης, προς υποστήριξη των πολιτικών και στρατιωτικών στόχων που έχουν τεθεί. Ως αποτέλεσμα, το Ελληνικό Πολεμικό Ναυτικό θα δύναται να ενταχθεί σε οποιονδήποτε προγραμματισμό των συμμαχικών ναυτικών και  αεροπορικών επιχειρήσεων και θα αποκτήσει  πολύ υψηλή  ανθεκτικότητα στο πεδίο της μάχης.</w:t>
      </w:r>
    </w:p>
    <w:p w14:paraId="41C851EF" w14:textId="77777777" w:rsidR="00661FE7" w:rsidRPr="00A1759C" w:rsidRDefault="00661FE7" w:rsidP="00976403">
      <w:pPr>
        <w:pStyle w:val="BodyText"/>
        <w:rPr>
          <w:color w:val="000000" w:themeColor="text1"/>
          <w:lang w:val="el-GR"/>
        </w:rPr>
      </w:pPr>
    </w:p>
    <w:p w14:paraId="2CFEC490" w14:textId="75A237DA" w:rsidR="00661FE7" w:rsidRPr="00FD6A8D" w:rsidRDefault="00661FE7" w:rsidP="00661FE7">
      <w:pPr>
        <w:pStyle w:val="BodyText"/>
        <w:rPr>
          <w:lang w:val="el-GR"/>
        </w:rPr>
      </w:pPr>
      <w:r w:rsidRPr="00FD6A8D">
        <w:rPr>
          <w:lang w:val="el-GR"/>
        </w:rPr>
        <w:t xml:space="preserve">Το </w:t>
      </w:r>
      <w:r w:rsidRPr="00FD6A8D">
        <w:t>FDI</w:t>
      </w:r>
      <w:r w:rsidRPr="00FD6A8D">
        <w:rPr>
          <w:lang w:val="el-GR"/>
        </w:rPr>
        <w:t xml:space="preserve"> </w:t>
      </w:r>
      <w:r w:rsidRPr="00FD6A8D">
        <w:t>HN</w:t>
      </w:r>
      <w:r w:rsidRPr="00FD6A8D">
        <w:rPr>
          <w:lang w:val="el-GR"/>
        </w:rPr>
        <w:t xml:space="preserve"> είναι το αποτέλεσμα των καλύτερων τεχνολογιών από τις ευρωπαϊκές αμυντικές βιομηχανίες </w:t>
      </w:r>
      <w:r w:rsidRPr="00FD6A8D">
        <w:t>Thales</w:t>
      </w:r>
      <w:r w:rsidRPr="00FD6A8D">
        <w:rPr>
          <w:lang w:val="el-GR"/>
        </w:rPr>
        <w:t xml:space="preserve">, </w:t>
      </w:r>
      <w:r w:rsidRPr="00FD6A8D">
        <w:t>MBDA</w:t>
      </w:r>
      <w:r w:rsidRPr="00FD6A8D">
        <w:rPr>
          <w:lang w:val="el-GR"/>
        </w:rPr>
        <w:t xml:space="preserve"> και </w:t>
      </w:r>
      <w:r w:rsidRPr="00FD6A8D">
        <w:t>Naval</w:t>
      </w:r>
      <w:r w:rsidRPr="00FD6A8D">
        <w:rPr>
          <w:lang w:val="el-GR"/>
        </w:rPr>
        <w:t xml:space="preserve"> </w:t>
      </w:r>
      <w:r w:rsidRPr="00FD6A8D">
        <w:t>Group</w:t>
      </w:r>
      <w:r w:rsidRPr="00FD6A8D">
        <w:rPr>
          <w:lang w:val="el-GR"/>
        </w:rPr>
        <w:t>. κ.λπ.</w:t>
      </w:r>
      <w:r w:rsidR="0025458C" w:rsidRPr="00FD6A8D">
        <w:rPr>
          <w:lang w:val="el-GR"/>
        </w:rPr>
        <w:t xml:space="preserve"> </w:t>
      </w:r>
      <w:r w:rsidR="00A717B4" w:rsidRPr="00FD6A8D">
        <w:rPr>
          <w:lang w:val="el-GR"/>
        </w:rPr>
        <w:t xml:space="preserve">Ο φόρτος των 32 βλημάτων </w:t>
      </w:r>
      <w:r w:rsidR="00A717B4" w:rsidRPr="00FD6A8D">
        <w:t>Aster</w:t>
      </w:r>
      <w:r w:rsidR="00A717B4" w:rsidRPr="00FD6A8D">
        <w:rPr>
          <w:lang w:val="el-GR"/>
        </w:rPr>
        <w:t xml:space="preserve"> μπορεί να εμπλέξει στόχους σε κάθε κατεύθυνση και να εξασφαλίσει μια ασύγκριτη </w:t>
      </w:r>
      <w:r w:rsidR="0025458C" w:rsidRPr="00FD6A8D">
        <w:t>hit</w:t>
      </w:r>
      <w:r w:rsidR="0025458C" w:rsidRPr="00FD6A8D">
        <w:rPr>
          <w:lang w:val="el-GR"/>
        </w:rPr>
        <w:t>-</w:t>
      </w:r>
      <w:r w:rsidR="0025458C" w:rsidRPr="00FD6A8D">
        <w:t>to</w:t>
      </w:r>
      <w:r w:rsidR="0025458C" w:rsidRPr="00FD6A8D">
        <w:rPr>
          <w:lang w:val="el-GR"/>
        </w:rPr>
        <w:t>-</w:t>
      </w:r>
      <w:r w:rsidR="0025458C" w:rsidRPr="00FD6A8D">
        <w:t>kill</w:t>
      </w:r>
      <w:r w:rsidR="0025458C" w:rsidRPr="00FD6A8D">
        <w:rPr>
          <w:lang w:val="el-GR"/>
        </w:rPr>
        <w:t xml:space="preserve"> δυνατότητα,κανοντας δυνατή την αντιμετώπιση οποιασδήποτε επίθεσης κορεσμού.</w:t>
      </w:r>
      <w:r w:rsidR="00FD6A8D" w:rsidRPr="00FD6A8D">
        <w:rPr>
          <w:lang w:val="el-GR"/>
        </w:rPr>
        <w:t xml:space="preserve"> </w:t>
      </w:r>
      <w:r w:rsidR="0025458C" w:rsidRPr="00FD6A8D">
        <w:rPr>
          <w:lang w:val="el-GR"/>
        </w:rPr>
        <w:t xml:space="preserve">Το στοιχείο αυτό κανει την </w:t>
      </w:r>
      <w:r w:rsidR="0025458C" w:rsidRPr="00FD6A8D">
        <w:t>FDI</w:t>
      </w:r>
      <w:r w:rsidR="0025458C" w:rsidRPr="00FD6A8D">
        <w:rPr>
          <w:lang w:val="el-GR"/>
        </w:rPr>
        <w:t xml:space="preserve"> </w:t>
      </w:r>
      <w:r w:rsidR="0025458C" w:rsidRPr="00FD6A8D">
        <w:t>HN</w:t>
      </w:r>
      <w:r w:rsidR="0025458C" w:rsidRPr="00FD6A8D">
        <w:rPr>
          <w:lang w:val="el-GR"/>
        </w:rPr>
        <w:t>,τη μόνη φρεγάτα που προσφέρεται στο Ελληνικό Ναυτικό, που είναι ικανή να προστατεύσει αποτελεσματικά παράκτιες εγκαταστάσεις, πόλεις και τα ελληνικά νησιά.</w:t>
      </w:r>
    </w:p>
    <w:p w14:paraId="5B920332" w14:textId="77777777" w:rsidR="00A1759C" w:rsidRPr="00331F1B" w:rsidRDefault="00A1759C" w:rsidP="00976403">
      <w:pPr>
        <w:pStyle w:val="BodyText"/>
        <w:rPr>
          <w:rFonts w:asciiTheme="minorHAnsi" w:hAnsiTheme="minorHAnsi"/>
          <w:lang w:val="el-GR"/>
        </w:rPr>
      </w:pPr>
    </w:p>
    <w:p w14:paraId="3D5B9EB1" w14:textId="59A1B2BD" w:rsidR="00FA0739" w:rsidRPr="00E740F6" w:rsidRDefault="00FA0739" w:rsidP="00FA0739">
      <w:pPr>
        <w:pStyle w:val="BodyText"/>
        <w:rPr>
          <w:lang w:val="el-GR"/>
        </w:rPr>
      </w:pPr>
      <w:r w:rsidRPr="00E740F6">
        <w:rPr>
          <w:lang w:val="el-GR"/>
        </w:rPr>
        <w:t xml:space="preserve">Έχει σχεδιαστεί για να αντιμετωπίσει τις τελευταίες απειλές και οι φυσικές και ψηφιακές της υποδομές εγγυώνται  μελλοντικές δυνατότητες εξέλιξης, που θα διασφαλίσει ότι το Ελληνικό Ναυτικό θα είναι σε θέση να αντιμετωπίσει τις αναδυόμενες και μελλοντικές απειλές κατά τη διάρκεια ζωής του πλοίου (UAVs, Cyber, βαλλιστικούς πυραύλους, υπερηχητικούς πυραύλους, απειλές στελθ </w:t>
      </w:r>
      <w:r w:rsidR="00E740F6" w:rsidRPr="00E740F6">
        <w:rPr>
          <w:lang w:val="el-GR"/>
        </w:rPr>
        <w:t>κάτω ή πάνω από την επιφάνεια του νερού.</w:t>
      </w:r>
      <w:r w:rsidR="0025458C" w:rsidRPr="00E740F6">
        <w:rPr>
          <w:lang w:val="el-GR"/>
        </w:rPr>
        <w:t>)</w:t>
      </w:r>
    </w:p>
    <w:p w14:paraId="5168D260" w14:textId="77777777" w:rsidR="00FA0739" w:rsidRPr="00FA0739" w:rsidRDefault="00FA0739" w:rsidP="00976403">
      <w:pPr>
        <w:pStyle w:val="BodyText"/>
        <w:rPr>
          <w:rFonts w:asciiTheme="minorHAnsi" w:hAnsiTheme="minorHAnsi"/>
          <w:lang w:val="el-GR"/>
        </w:rPr>
      </w:pPr>
    </w:p>
    <w:p w14:paraId="7342A492" w14:textId="77777777" w:rsidR="00FA0739" w:rsidRPr="00E96672" w:rsidRDefault="00FA0739" w:rsidP="00FA0739">
      <w:pPr>
        <w:pStyle w:val="Heading2"/>
        <w:rPr>
          <w:lang w:val="el-GR"/>
        </w:rPr>
      </w:pPr>
      <w:bookmarkStart w:id="2" w:name="_Toc69212023"/>
      <w:r w:rsidRPr="00E96672">
        <w:rPr>
          <w:lang w:val="el-GR"/>
        </w:rPr>
        <w:t>Ένα κυρίαρχο αμυντικό στοιχείο  για τον έλεγχο  θαλάσσιου και εναέριου χώρου</w:t>
      </w:r>
      <w:bookmarkEnd w:id="2"/>
    </w:p>
    <w:p w14:paraId="69848A6E" w14:textId="77777777" w:rsidR="00FA0739" w:rsidRPr="00E96672" w:rsidRDefault="00FA0739" w:rsidP="00FA0739">
      <w:pPr>
        <w:pStyle w:val="BodyText"/>
        <w:rPr>
          <w:lang w:val="el-GR"/>
        </w:rPr>
      </w:pPr>
      <w:r w:rsidRPr="00E96672">
        <w:rPr>
          <w:lang w:val="el-GR"/>
        </w:rPr>
        <w:t xml:space="preserve">Η </w:t>
      </w:r>
      <w:r w:rsidRPr="00FA0739">
        <w:t>FDI</w:t>
      </w:r>
      <w:r w:rsidRPr="00E96672">
        <w:rPr>
          <w:lang w:val="el-GR"/>
        </w:rPr>
        <w:t xml:space="preserve"> διαθέτει πέντε βασικές ιδιότητες για τον μόνιμο έλεγχο του εναέριου-θαλάσσιου χώρου.</w:t>
      </w:r>
    </w:p>
    <w:p w14:paraId="1CBF9600" w14:textId="77777777" w:rsidR="00FA0739" w:rsidRPr="00E96672" w:rsidRDefault="00FA0739" w:rsidP="00664B56">
      <w:pPr>
        <w:spacing w:before="120"/>
        <w:ind w:left="824" w:hanging="281"/>
        <w:jc w:val="both"/>
        <w:rPr>
          <w:rFonts w:ascii="NavalGroup Sans" w:hAnsi="NavalGroup Sans"/>
          <w:lang w:val="el-GR"/>
        </w:rPr>
      </w:pPr>
      <w:r w:rsidRPr="00331F1B">
        <w:rPr>
          <w:rFonts w:ascii="NavalGroup Sans" w:hAnsi="NavalGroup Sans"/>
          <w:lang w:val="el-GR"/>
        </w:rPr>
        <w:t>1</w:t>
      </w:r>
      <w:r w:rsidRPr="00FA0739">
        <w:t xml:space="preserve">. </w:t>
      </w:r>
      <w:r w:rsidRPr="00E96672">
        <w:rPr>
          <w:rFonts w:ascii="NavalGroup Sans" w:hAnsi="NavalGroup Sans"/>
          <w:lang w:val="el-GR"/>
        </w:rPr>
        <w:t xml:space="preserve">Το ραντάρ </w:t>
      </w:r>
      <w:r w:rsidRPr="00FA0739">
        <w:rPr>
          <w:rFonts w:ascii="NavalGroup Sans" w:hAnsi="NavalGroup Sans"/>
          <w:lang w:val="en-AU"/>
        </w:rPr>
        <w:t>Thales</w:t>
      </w:r>
      <w:r w:rsidRPr="00E96672">
        <w:rPr>
          <w:rFonts w:ascii="NavalGroup Sans" w:hAnsi="NavalGroup Sans"/>
          <w:lang w:val="el-GR"/>
        </w:rPr>
        <w:t xml:space="preserve"> </w:t>
      </w:r>
      <w:r w:rsidRPr="00FA0739">
        <w:rPr>
          <w:rFonts w:ascii="NavalGroup Sans" w:hAnsi="NavalGroup Sans"/>
          <w:lang w:val="en-AU"/>
        </w:rPr>
        <w:t>SEA</w:t>
      </w:r>
      <w:r w:rsidRPr="00E96672">
        <w:rPr>
          <w:rFonts w:ascii="NavalGroup Sans" w:hAnsi="NavalGroup Sans"/>
          <w:lang w:val="el-GR"/>
        </w:rPr>
        <w:t xml:space="preserve"> </w:t>
      </w:r>
      <w:r w:rsidRPr="00FA0739">
        <w:rPr>
          <w:rFonts w:ascii="NavalGroup Sans" w:hAnsi="NavalGroup Sans"/>
          <w:lang w:val="en-AU"/>
        </w:rPr>
        <w:t>FIRE</w:t>
      </w:r>
      <w:r w:rsidRPr="00E96672">
        <w:rPr>
          <w:rFonts w:ascii="NavalGroup Sans" w:hAnsi="NavalGroup Sans"/>
          <w:lang w:val="el-GR"/>
        </w:rPr>
        <w:t xml:space="preserve">, το πρώτο πλήρως ψηφιακό ραντάρ με τέσσερις επίπεδες κεραίες που βασίζονται στην τεχνολογία </w:t>
      </w:r>
      <w:r w:rsidRPr="00FA0739">
        <w:rPr>
          <w:rFonts w:ascii="NavalGroup Sans" w:hAnsi="NavalGroup Sans"/>
          <w:lang w:val="en-AU"/>
        </w:rPr>
        <w:t>AESA</w:t>
      </w:r>
      <w:r w:rsidRPr="00E96672">
        <w:rPr>
          <w:rFonts w:ascii="NavalGroup Sans" w:hAnsi="NavalGroup Sans"/>
          <w:lang w:val="el-GR"/>
        </w:rPr>
        <w:t>, παρέχει πρόσβαση σε όγκο επιτήρησης αρκετών εκατοντάδων χιλιομέτρων και είναι ικανό να ανιχνεύει «αόρατες» απειλές, από ΜΗ ΕΠΑΝΔΡΩΜΕΝΑ ΟΧΗΜΑΤΑ έως  υπερηχητικούς πυραύλους. Η εκτεταμένη αντιαεροπορική του ικανότητα επιτρέπει την παροχή προστασίας, άμυνας περιοχής  και επέμβασης έναντι των πιο σημαντικών αερομεταφερόμενων απειλών.</w:t>
      </w:r>
    </w:p>
    <w:p w14:paraId="575817D5" w14:textId="77777777" w:rsidR="00FA0739" w:rsidRDefault="00FA0739" w:rsidP="00FA0739">
      <w:pPr>
        <w:spacing w:before="120"/>
        <w:rPr>
          <w:lang w:val="el-GR"/>
        </w:rPr>
      </w:pPr>
    </w:p>
    <w:p w14:paraId="273CADF0" w14:textId="2FDD5DF8" w:rsidR="00FA0739" w:rsidRPr="00EC1A0A" w:rsidRDefault="00FA0739" w:rsidP="00EC1A0A">
      <w:pPr>
        <w:spacing w:before="120"/>
        <w:ind w:left="824" w:hanging="281"/>
        <w:jc w:val="both"/>
        <w:rPr>
          <w:rFonts w:ascii="NavalGroup Sans" w:hAnsi="NavalGroup Sans"/>
          <w:lang w:val="el-GR"/>
        </w:rPr>
      </w:pPr>
      <w:r w:rsidRPr="00863BC9">
        <w:rPr>
          <w:rFonts w:ascii="NavalGroup Sans" w:hAnsi="NavalGroup Sans"/>
        </w:rPr>
        <w:t>2.</w:t>
      </w:r>
      <w:r w:rsidRPr="00EC1A0A">
        <w:rPr>
          <w:lang w:val="el-GR"/>
        </w:rPr>
        <w:t xml:space="preserve"> </w:t>
      </w:r>
      <w:r w:rsidRPr="00EC1A0A">
        <w:rPr>
          <w:rFonts w:ascii="NavalGroup Sans" w:hAnsi="NavalGroup Sans"/>
          <w:lang w:val="el-GR"/>
        </w:rPr>
        <w:t>Η FDI προσφέρει ολοκληρωμένες ΣΥΣΤΉΜΑΤΑ  ΠΥΡΟΣ (firing chains) με υψηλή αντιδραστικότητα και</w:t>
      </w:r>
      <w:r w:rsidR="0025458C" w:rsidRPr="00EC1A0A">
        <w:rPr>
          <w:rFonts w:ascii="NavalGroup Sans" w:hAnsi="NavalGroup Sans"/>
          <w:lang w:val="el-GR"/>
        </w:rPr>
        <w:t xml:space="preserve"> απόλυτη</w:t>
      </w:r>
      <w:r w:rsidRPr="00EC1A0A">
        <w:rPr>
          <w:rFonts w:ascii="NavalGroup Sans" w:hAnsi="NavalGroup Sans"/>
          <w:lang w:val="el-GR"/>
        </w:rPr>
        <w:t xml:space="preserve"> ακρίβεια. Οι πύραυλοί της, που συνδέονται με το ραντάρ SEAFIRE, έχουν σχεδιαστεί ειδικά για να ανταποκρίνονται σε όλους τους τύπους πυραυλικών απειλών, ιδίως υπερηχητικών, και βρίσκονται σε χρήση από το Γαλλικό </w:t>
      </w:r>
      <w:r w:rsidRPr="00EC1A0A">
        <w:rPr>
          <w:rFonts w:ascii="NavalGroup Sans" w:hAnsi="NavalGroup Sans"/>
          <w:lang w:val="el-GR"/>
        </w:rPr>
        <w:lastRenderedPageBreak/>
        <w:t>Ναυτικό αλλά και άλλα ευρωπαϊκά ναυτικά. Εξασφαλίζουν εξαιρετικές επιδόσεις στον τομέα της πυραυλικής άμυνας, ιδίως χάρη στο μοναδικό</w:t>
      </w:r>
      <w:r w:rsidR="0025458C" w:rsidRPr="00EC1A0A">
        <w:rPr>
          <w:rFonts w:ascii="NavalGroup Sans" w:hAnsi="NavalGroup Sans"/>
          <w:lang w:val="el-GR"/>
        </w:rPr>
        <w:t xml:space="preserve"> τους</w:t>
      </w:r>
      <w:r w:rsidRPr="00EC1A0A">
        <w:rPr>
          <w:rFonts w:ascii="NavalGroup Sans" w:hAnsi="NavalGroup Sans"/>
          <w:lang w:val="el-GR"/>
        </w:rPr>
        <w:t xml:space="preserve"> σύστημα καθοδήγησης. Αυτές οι επιδόσεις επιβεβαιώθηκαν από αρκετές εκτοξεύσεις του Γαλλικού Πολεμικού Ναυτικού εναντίον υπερηχητικών πυραύλων, οι μόνες που πραγματοποιήθηκαν από ευρωπαϊκό  ναυτικό. Η αυτόματη επεξεργασία που παρέχεται από την TEWA (Threat Evaluation and Weapon Assignment) ενισχύει την απόδοση αυτών των συστημάτων πυρός.</w:t>
      </w:r>
    </w:p>
    <w:p w14:paraId="0EB8711A" w14:textId="77777777" w:rsidR="00FA0739" w:rsidRPr="00FA0739" w:rsidRDefault="00FA0739" w:rsidP="00FA0739">
      <w:pPr>
        <w:spacing w:before="120"/>
        <w:rPr>
          <w:lang w:val="el-GR"/>
        </w:rPr>
      </w:pPr>
    </w:p>
    <w:p w14:paraId="3AA5B2C3" w14:textId="19EA476E" w:rsidR="00FA0739" w:rsidRPr="00C8138E" w:rsidRDefault="00FA0739" w:rsidP="00C8138E">
      <w:pPr>
        <w:spacing w:before="120"/>
        <w:ind w:left="824" w:hanging="281"/>
        <w:jc w:val="both"/>
        <w:rPr>
          <w:lang w:val="el-GR"/>
        </w:rPr>
      </w:pPr>
      <w:r w:rsidRPr="00C8138E">
        <w:rPr>
          <w:rFonts w:ascii="NavalGroup Sans" w:hAnsi="NavalGroup Sans"/>
          <w:lang w:val="el-GR"/>
        </w:rPr>
        <w:t>3.Ένα πoλλαπλών πηγών και πλήρως διαλειτουργικό σύστημα πληροφοριών είναι απαραίτητο στα σημερινά σύνθετα  περιβάλλοντα. Τα συστήματα της FDI HN συνδυάζονται από το SETIS Combat Management System, προσφέροντας στο πλοίο μια πραγματική ικανότητα αντιμετώπισης  πολλαπλών απειλών χάρη στην ακρίβεια της απεικόνισης της τακτικής κατάστασης, η οποία είναι δυνατή χάρη στη συνεκτίμηση  δεδομένων από όλους τους αισθητήρες του πλοίου.</w:t>
      </w:r>
    </w:p>
    <w:p w14:paraId="533A42EC" w14:textId="77777777" w:rsidR="00FA0739" w:rsidRPr="00FA0739" w:rsidRDefault="00FA0739" w:rsidP="00FA0739">
      <w:pPr>
        <w:spacing w:before="120"/>
        <w:rPr>
          <w:lang w:val="el-GR"/>
        </w:rPr>
      </w:pPr>
    </w:p>
    <w:p w14:paraId="37B28483" w14:textId="2584B8AD" w:rsidR="00FA0739" w:rsidRPr="00331F1B" w:rsidRDefault="00FA0739" w:rsidP="004C07E3">
      <w:pPr>
        <w:spacing w:before="120"/>
        <w:ind w:left="824" w:hanging="281"/>
        <w:jc w:val="both"/>
        <w:rPr>
          <w:rFonts w:ascii="NavalGroup Sans" w:hAnsi="NavalGroup Sans"/>
          <w:lang w:val="el-GR"/>
        </w:rPr>
      </w:pPr>
      <w:r w:rsidRPr="0078363C">
        <w:rPr>
          <w:rFonts w:ascii="NavalGroup Sans" w:hAnsi="NavalGroup Sans"/>
          <w:lang w:val="el-GR"/>
        </w:rPr>
        <w:t>4.</w:t>
      </w:r>
      <w:r w:rsidRPr="00596CA6">
        <w:rPr>
          <w:rFonts w:ascii="NavalGroup Sans" w:hAnsi="NavalGroup Sans"/>
          <w:lang w:val="el-GR"/>
        </w:rPr>
        <w:t xml:space="preserve">Η ανθεκτικότητα της </w:t>
      </w:r>
      <w:r w:rsidRPr="004C07E3">
        <w:rPr>
          <w:rFonts w:ascii="NavalGroup Sans" w:hAnsi="NavalGroup Sans"/>
          <w:lang w:val="en-AU"/>
        </w:rPr>
        <w:t>FDI</w:t>
      </w:r>
      <w:r w:rsidRPr="00596CA6">
        <w:rPr>
          <w:rFonts w:ascii="NavalGroup Sans" w:hAnsi="NavalGroup Sans"/>
          <w:lang w:val="el-GR"/>
        </w:rPr>
        <w:t xml:space="preserve"> </w:t>
      </w:r>
      <w:r w:rsidRPr="004C07E3">
        <w:rPr>
          <w:rFonts w:ascii="NavalGroup Sans" w:hAnsi="NavalGroup Sans"/>
          <w:lang w:val="en-AU"/>
        </w:rPr>
        <w:t>HN</w:t>
      </w:r>
      <w:r w:rsidRPr="00596CA6">
        <w:rPr>
          <w:rFonts w:ascii="NavalGroup Sans" w:hAnsi="NavalGroup Sans"/>
          <w:lang w:val="el-GR"/>
        </w:rPr>
        <w:t xml:space="preserve"> είναι πολύ καλή χάρη στην τεχνογνωσία της </w:t>
      </w:r>
      <w:r w:rsidRPr="004C07E3">
        <w:rPr>
          <w:rFonts w:ascii="NavalGroup Sans" w:hAnsi="NavalGroup Sans"/>
          <w:lang w:val="en-AU"/>
        </w:rPr>
        <w:t>Naval</w:t>
      </w:r>
      <w:r w:rsidRPr="00596CA6">
        <w:rPr>
          <w:rFonts w:ascii="NavalGroup Sans" w:hAnsi="NavalGroup Sans"/>
          <w:lang w:val="el-GR"/>
        </w:rPr>
        <w:t xml:space="preserve"> </w:t>
      </w:r>
      <w:r w:rsidRPr="004C07E3">
        <w:rPr>
          <w:rFonts w:ascii="NavalGroup Sans" w:hAnsi="NavalGroup Sans"/>
          <w:lang w:val="en-AU"/>
        </w:rPr>
        <w:t>Group</w:t>
      </w:r>
      <w:r w:rsidRPr="00596CA6">
        <w:rPr>
          <w:rFonts w:ascii="NavalGroup Sans" w:hAnsi="NavalGroup Sans"/>
          <w:lang w:val="el-GR"/>
        </w:rPr>
        <w:t xml:space="preserve"> και τη μεγάλη προσοχή στο σχεδιασμό. </w:t>
      </w:r>
      <w:r w:rsidRPr="00331F1B">
        <w:rPr>
          <w:rFonts w:ascii="NavalGroup Sans" w:hAnsi="NavalGroup Sans"/>
          <w:lang w:val="el-GR"/>
        </w:rPr>
        <w:t xml:space="preserve">Η ευκολία χρήσης χάρη στις εργονομικές διεπαφές επιτρέπει αξιόπιστη και αποτελεσματική ανάπτυξη όπλων. Αυτή η αξιοπιστία επωφελείται από τα επιχειρησιακά συμπεράσματα  του Πολεμικού Ναυτικού από τις φρεγάτες </w:t>
      </w:r>
      <w:r w:rsidRPr="004C07E3">
        <w:rPr>
          <w:rFonts w:ascii="NavalGroup Sans" w:hAnsi="NavalGroup Sans"/>
          <w:lang w:val="en-AU"/>
        </w:rPr>
        <w:t>Horizon</w:t>
      </w:r>
      <w:r w:rsidRPr="00331F1B">
        <w:rPr>
          <w:rFonts w:ascii="NavalGroup Sans" w:hAnsi="NavalGroup Sans"/>
          <w:lang w:val="el-GR"/>
        </w:rPr>
        <w:t xml:space="preserve"> για αντιαεροπορικές δυνατότητες και τις φρεγάτες </w:t>
      </w:r>
      <w:r w:rsidRPr="004C07E3">
        <w:rPr>
          <w:rFonts w:ascii="NavalGroup Sans" w:hAnsi="NavalGroup Sans"/>
          <w:lang w:val="en-AU"/>
        </w:rPr>
        <w:t>FREMM</w:t>
      </w:r>
      <w:r w:rsidRPr="00331F1B">
        <w:rPr>
          <w:rFonts w:ascii="NavalGroup Sans" w:hAnsi="NavalGroup Sans"/>
          <w:lang w:val="el-GR"/>
        </w:rPr>
        <w:t xml:space="preserve"> για ανθυποβρυχιακές  δυνατότητες. Η αυτοπροστασία ενισχύεται από το ηλεκτρονικό σύστημα πολέμου τελευταίας γενιάς. Οι κυβερνοαπειλές λαμβάνονται υπόψη από το στάδιο σχεδιασμού του πλοίου από ένα σύστημα που κάνει το πλοίο εξαιρετικά ανθεκτικό σε αυτόν τον τομέα, καλύπτοντας όλο τον εξοπλισμό και τις λειτουργίες  του πλοίου. Τέλος, οι αρχιτεκτονικές επιλογές καθιστούν τη φρεγάτα πολύ ανθεκτική στην αντιμετώπιση των ζημιών. Το σύστημα πρόωσης, όλα τα κρίσιμα τμήματα επί του σκάφους, τα κέντρα δεδομένων και το τμήμα ελέγχου καταστροφών, έχουν περιορισμένη χρήση, αφού  το πλοίο χωρίζεται σε δύο ζώνες χωρισμένες από ένα διπλό στεγανό διάφραγμα ανθεκτικό στις επιπτώσεις των πυραυλικών επιθέσεων. Τα δύο κέντρα δεδομένων επί του σκάφους έχουν σχεδιαστεί γύρω από μια κατανεμημένη ψηφιακή αρχιτεκτονική τύπου </w:t>
      </w:r>
      <w:r w:rsidRPr="004C07E3">
        <w:rPr>
          <w:rFonts w:ascii="NavalGroup Sans" w:hAnsi="NavalGroup Sans"/>
          <w:lang w:val="en-AU"/>
        </w:rPr>
        <w:t>cloud</w:t>
      </w:r>
      <w:r w:rsidRPr="00331F1B">
        <w:rPr>
          <w:rFonts w:ascii="NavalGroup Sans" w:hAnsi="NavalGroup Sans"/>
          <w:lang w:val="el-GR"/>
        </w:rPr>
        <w:t xml:space="preserve"> και επιτρέπουν την άμεση αναδιάρθρωση των συστημάτων του πλοίου σε περίπτωση ζημιάς κατά τη διάρκεια της μάχης.</w:t>
      </w:r>
    </w:p>
    <w:p w14:paraId="02B3CA93" w14:textId="77777777" w:rsidR="00FA0739" w:rsidRPr="00596CA6" w:rsidRDefault="00FA0739" w:rsidP="00FA0739">
      <w:pPr>
        <w:rPr>
          <w:lang w:val="el-GR"/>
        </w:rPr>
      </w:pPr>
    </w:p>
    <w:p w14:paraId="48336068" w14:textId="0F39049A" w:rsidR="00FA0739" w:rsidRPr="00596CA6" w:rsidRDefault="00FA0739" w:rsidP="00596CA6">
      <w:pPr>
        <w:spacing w:before="120"/>
        <w:ind w:left="824" w:hanging="281"/>
        <w:jc w:val="both"/>
        <w:rPr>
          <w:rFonts w:ascii="NavalGroup Sans" w:hAnsi="NavalGroup Sans"/>
          <w:lang w:val="el-GR"/>
        </w:rPr>
      </w:pPr>
      <w:r w:rsidRPr="00596CA6">
        <w:rPr>
          <w:rFonts w:ascii="NavalGroup Sans" w:hAnsi="NavalGroup Sans"/>
          <w:lang w:val="el-GR"/>
        </w:rPr>
        <w:t>5.Το ΠΝ θα επωφεληθεί επίσης από την επίτευξη υψηλής διαθεσιμότητας στα σκάφη με μείωση του λειτουργικού κόστους  χάρη:</w:t>
      </w:r>
    </w:p>
    <w:p w14:paraId="76065709" w14:textId="77777777" w:rsidR="00FA0739" w:rsidRPr="00E96672" w:rsidRDefault="00FA0739" w:rsidP="00FA0739">
      <w:pPr>
        <w:pStyle w:val="ListParagraph"/>
        <w:numPr>
          <w:ilvl w:val="0"/>
          <w:numId w:val="0"/>
        </w:numPr>
        <w:spacing w:before="120"/>
        <w:ind w:left="828"/>
        <w:rPr>
          <w:lang w:val="el-GR"/>
        </w:rPr>
      </w:pPr>
      <w:r w:rsidRPr="00E96672">
        <w:rPr>
          <w:lang w:val="el-GR"/>
        </w:rPr>
        <w:t>- Καινοτόμες τεχνικές λύσεις που προτείνονται όσον αφορά Στη δυνατότητα συντήρησης</w:t>
      </w:r>
    </w:p>
    <w:p w14:paraId="6C45EBA1" w14:textId="77777777" w:rsidR="00FA0739" w:rsidRPr="00E96672" w:rsidRDefault="00FA0739" w:rsidP="00FA0739">
      <w:pPr>
        <w:pStyle w:val="ListParagraph"/>
        <w:numPr>
          <w:ilvl w:val="0"/>
          <w:numId w:val="0"/>
        </w:numPr>
        <w:spacing w:before="120"/>
        <w:ind w:left="828"/>
        <w:rPr>
          <w:lang w:val="el-GR"/>
        </w:rPr>
      </w:pPr>
      <w:r w:rsidRPr="00E96672">
        <w:rPr>
          <w:lang w:val="el-GR"/>
        </w:rPr>
        <w:t>- την ικανότητα των κατασκευαστών να της παρέχουν μοντέλα υποστήριξης υψηλής απόδοσης,</w:t>
      </w:r>
    </w:p>
    <w:p w14:paraId="6DED95F9" w14:textId="3E30A6B9" w:rsidR="00FA0739" w:rsidRPr="00E96672" w:rsidRDefault="00FA0739" w:rsidP="00FA0739">
      <w:pPr>
        <w:pStyle w:val="ListParagraph"/>
        <w:numPr>
          <w:ilvl w:val="0"/>
          <w:numId w:val="0"/>
        </w:numPr>
        <w:spacing w:before="120"/>
        <w:ind w:left="828"/>
        <w:rPr>
          <w:lang w:val="el-GR"/>
        </w:rPr>
      </w:pPr>
      <w:r w:rsidRPr="00E96672">
        <w:rPr>
          <w:lang w:val="el-GR"/>
        </w:rPr>
        <w:t>- Εγκαθιστώντας  στην Ελλάδα όλες τις δραστηριότη</w:t>
      </w:r>
      <w:r w:rsidR="00CF2E3B">
        <w:rPr>
          <w:lang w:val="el-GR"/>
        </w:rPr>
        <w:t>τες  υποστήριξης στη διάρκεια ζ</w:t>
      </w:r>
      <w:r w:rsidRPr="00E96672">
        <w:rPr>
          <w:lang w:val="el-GR"/>
        </w:rPr>
        <w:t>ωής του πλοίου.</w:t>
      </w:r>
    </w:p>
    <w:p w14:paraId="4CC22B48" w14:textId="77777777" w:rsidR="00FA0739" w:rsidRDefault="00FA0739" w:rsidP="00FA0739">
      <w:pPr>
        <w:rPr>
          <w:lang w:val="el-GR"/>
        </w:rPr>
      </w:pPr>
    </w:p>
    <w:p w14:paraId="500356ED" w14:textId="77777777" w:rsidR="00FA0739" w:rsidRPr="00FA0739" w:rsidRDefault="00FA0739" w:rsidP="00FA0739">
      <w:pPr>
        <w:rPr>
          <w:lang w:val="el-GR"/>
        </w:rPr>
      </w:pPr>
    </w:p>
    <w:p w14:paraId="70955065" w14:textId="77777777" w:rsidR="00FA0739" w:rsidRPr="00E96672" w:rsidRDefault="00FA0739" w:rsidP="00FA0739">
      <w:pPr>
        <w:pStyle w:val="BodyText"/>
        <w:rPr>
          <w:szCs w:val="22"/>
          <w:lang w:val="el-GR"/>
        </w:rPr>
      </w:pPr>
      <w:r w:rsidRPr="00E96672">
        <w:rPr>
          <w:szCs w:val="22"/>
          <w:lang w:val="el-GR"/>
        </w:rPr>
        <w:lastRenderedPageBreak/>
        <w:t xml:space="preserve">Η </w:t>
      </w:r>
      <w:r w:rsidRPr="00CF7DA8">
        <w:rPr>
          <w:szCs w:val="22"/>
        </w:rPr>
        <w:t>FDI</w:t>
      </w:r>
      <w:r w:rsidRPr="00E96672">
        <w:rPr>
          <w:szCs w:val="22"/>
          <w:lang w:val="el-GR"/>
        </w:rPr>
        <w:t xml:space="preserve"> </w:t>
      </w:r>
      <w:r w:rsidRPr="00CF7DA8">
        <w:rPr>
          <w:szCs w:val="22"/>
        </w:rPr>
        <w:t>HN</w:t>
      </w:r>
      <w:r w:rsidRPr="00E96672">
        <w:rPr>
          <w:szCs w:val="22"/>
          <w:lang w:val="el-GR"/>
        </w:rPr>
        <w:t xml:space="preserve"> είναι ένα βασικό πλεονέκτημα στην αποτροπή και την παρέμβαση στον υποβρύχιο χώρο, ιδιαίτερα σε ένα σύνθετο επιχειρησιακό περιβάλλον όπως το Αιγαίο, ιδιαίτερα σε συνδυασμό με την ικανότητα προβολής που παρέχεται από το ελικόπτερο </w:t>
      </w:r>
      <w:r w:rsidRPr="00CF7DA8">
        <w:rPr>
          <w:szCs w:val="22"/>
        </w:rPr>
        <w:t>S</w:t>
      </w:r>
      <w:r w:rsidRPr="00E96672">
        <w:rPr>
          <w:szCs w:val="22"/>
          <w:lang w:val="el-GR"/>
        </w:rPr>
        <w:t>70</w:t>
      </w:r>
      <w:r w:rsidRPr="00CF7DA8">
        <w:rPr>
          <w:szCs w:val="22"/>
        </w:rPr>
        <w:t>B</w:t>
      </w:r>
      <w:r w:rsidRPr="00E96672">
        <w:rPr>
          <w:szCs w:val="22"/>
          <w:lang w:val="el-GR"/>
        </w:rPr>
        <w:t xml:space="preserve"> ή </w:t>
      </w:r>
      <w:r w:rsidRPr="00CF7DA8">
        <w:rPr>
          <w:szCs w:val="22"/>
        </w:rPr>
        <w:t>MH</w:t>
      </w:r>
      <w:r w:rsidRPr="00E96672">
        <w:rPr>
          <w:szCs w:val="22"/>
          <w:lang w:val="el-GR"/>
        </w:rPr>
        <w:t xml:space="preserve">60 / </w:t>
      </w:r>
      <w:r w:rsidRPr="00CF7DA8">
        <w:rPr>
          <w:szCs w:val="22"/>
        </w:rPr>
        <w:t>R</w:t>
      </w:r>
      <w:r w:rsidRPr="00E96672">
        <w:rPr>
          <w:szCs w:val="22"/>
          <w:lang w:val="el-GR"/>
        </w:rPr>
        <w:t xml:space="preserve"> που μεταφέρει.</w:t>
      </w:r>
    </w:p>
    <w:p w14:paraId="7C9EBBBE" w14:textId="77777777" w:rsidR="00FA0739" w:rsidRPr="00FA0739" w:rsidRDefault="00FA0739" w:rsidP="00976403">
      <w:pPr>
        <w:pStyle w:val="BodyText"/>
        <w:rPr>
          <w:rFonts w:asciiTheme="minorHAnsi" w:hAnsiTheme="minorHAnsi"/>
          <w:lang w:val="el-GR"/>
        </w:rPr>
      </w:pPr>
    </w:p>
    <w:p w14:paraId="20E47161" w14:textId="77777777" w:rsidR="00FA0739" w:rsidRPr="00E96672" w:rsidRDefault="00FA0739" w:rsidP="00FA0739">
      <w:pPr>
        <w:pStyle w:val="BodyText"/>
        <w:rPr>
          <w:szCs w:val="22"/>
          <w:lang w:val="el-GR"/>
        </w:rPr>
      </w:pPr>
      <w:r w:rsidRPr="00E96672">
        <w:rPr>
          <w:szCs w:val="22"/>
          <w:lang w:val="el-GR"/>
        </w:rPr>
        <w:t xml:space="preserve">Η πλήρης σουίτα σόναρ (τροπίδας και ρυμουλκούμενο) προσφέρει απαράμιλλη απόδοση ανίχνευσης. Η απόδοσή του υψηλού επιπέδου ενισχύεται περαιτέρω από τη χαμηλή ακουστική της υπογραφή, καθιστώντας εξαιρετικά δύσκολη την ανίχνευση από ένα εχθρικό υποβρύχιο. Η εφαρμογή της σουίτας σόναρ </w:t>
      </w:r>
      <w:r w:rsidRPr="00CF7DA8">
        <w:rPr>
          <w:szCs w:val="22"/>
        </w:rPr>
        <w:t>Thales</w:t>
      </w:r>
      <w:r w:rsidRPr="00E96672">
        <w:rPr>
          <w:szCs w:val="22"/>
          <w:lang w:val="el-GR"/>
        </w:rPr>
        <w:t xml:space="preserve"> </w:t>
      </w:r>
      <w:proofErr w:type="spellStart"/>
      <w:r w:rsidRPr="00CF7DA8">
        <w:rPr>
          <w:szCs w:val="22"/>
        </w:rPr>
        <w:t>Captas</w:t>
      </w:r>
      <w:proofErr w:type="spellEnd"/>
      <w:r w:rsidRPr="00E96672">
        <w:rPr>
          <w:szCs w:val="22"/>
          <w:lang w:val="el-GR"/>
        </w:rPr>
        <w:t xml:space="preserve">, σε συνδυασμό με  σόναρ γάστρας, έλαβε το "Βραβείο αριστείας αντι-υποβρυχίων πολέμου </w:t>
      </w:r>
      <w:proofErr w:type="spellStart"/>
      <w:r w:rsidRPr="00CF7DA8">
        <w:rPr>
          <w:szCs w:val="22"/>
        </w:rPr>
        <w:t>Hookem</w:t>
      </w:r>
      <w:proofErr w:type="spellEnd"/>
      <w:r w:rsidRPr="00E96672">
        <w:rPr>
          <w:szCs w:val="22"/>
          <w:lang w:val="el-GR"/>
        </w:rPr>
        <w:t>" το 2020 από τον Ναύαρχο που διοικεί τον 6ο στόλο των ΗΠΑ.</w:t>
      </w:r>
    </w:p>
    <w:p w14:paraId="3A3646D5" w14:textId="77777777" w:rsidR="00FA0739" w:rsidRPr="00FA0739" w:rsidRDefault="00FA0739" w:rsidP="00976403">
      <w:pPr>
        <w:pStyle w:val="BodyText"/>
        <w:rPr>
          <w:rFonts w:asciiTheme="minorHAnsi" w:hAnsiTheme="minorHAnsi"/>
          <w:lang w:val="el-GR"/>
        </w:rPr>
      </w:pPr>
    </w:p>
    <w:p w14:paraId="716DEA8B" w14:textId="77777777" w:rsidR="00FA0739" w:rsidRPr="00E96672" w:rsidRDefault="00FA0739" w:rsidP="00FA0739">
      <w:pPr>
        <w:pStyle w:val="BodyText"/>
        <w:rPr>
          <w:szCs w:val="22"/>
          <w:lang w:val="el-GR"/>
        </w:rPr>
      </w:pPr>
      <w:r w:rsidRPr="00E96672">
        <w:rPr>
          <w:szCs w:val="22"/>
          <w:lang w:val="el-GR"/>
        </w:rPr>
        <w:t xml:space="preserve">Τέλος, οι τορπίλες </w:t>
      </w:r>
      <w:r w:rsidRPr="00CF7DA8">
        <w:rPr>
          <w:szCs w:val="22"/>
        </w:rPr>
        <w:t>MU</w:t>
      </w:r>
      <w:r w:rsidRPr="00E96672">
        <w:rPr>
          <w:szCs w:val="22"/>
          <w:lang w:val="el-GR"/>
        </w:rPr>
        <w:t>90 παρέχουν τη δυνατότητα εξουδετέρωσης οποιουδήποτε τύπου υποβρυχίου στα πιο σκληρά περιβάλλοντα, σε ρηχά ή βαθιά νερά.</w:t>
      </w:r>
    </w:p>
    <w:p w14:paraId="44D9C52B" w14:textId="77777777" w:rsidR="00FA0739" w:rsidRPr="00FA0739" w:rsidRDefault="00FA0739" w:rsidP="00976403">
      <w:pPr>
        <w:pStyle w:val="BodyText"/>
        <w:rPr>
          <w:rFonts w:asciiTheme="minorHAnsi" w:hAnsiTheme="minorHAnsi"/>
          <w:lang w:val="el-GR"/>
        </w:rPr>
      </w:pPr>
    </w:p>
    <w:p w14:paraId="0DDD7911" w14:textId="41BBACDF" w:rsidR="00FA0739" w:rsidRPr="00E96672" w:rsidRDefault="00FA0739" w:rsidP="00FA0739">
      <w:pPr>
        <w:pStyle w:val="BodyText"/>
        <w:rPr>
          <w:szCs w:val="22"/>
          <w:lang w:val="el-GR"/>
        </w:rPr>
      </w:pPr>
      <w:r w:rsidRPr="00E96672">
        <w:rPr>
          <w:szCs w:val="22"/>
          <w:lang w:val="el-GR"/>
        </w:rPr>
        <w:t xml:space="preserve">Η </w:t>
      </w:r>
      <w:r w:rsidRPr="00CF7DA8">
        <w:rPr>
          <w:szCs w:val="22"/>
        </w:rPr>
        <w:t>FDI</w:t>
      </w:r>
      <w:r w:rsidRPr="00E96672">
        <w:rPr>
          <w:szCs w:val="22"/>
          <w:lang w:val="el-GR"/>
        </w:rPr>
        <w:t xml:space="preserve"> </w:t>
      </w:r>
      <w:r w:rsidRPr="00CF7DA8">
        <w:rPr>
          <w:szCs w:val="22"/>
        </w:rPr>
        <w:t>HN</w:t>
      </w:r>
      <w:r w:rsidRPr="00E96672">
        <w:rPr>
          <w:szCs w:val="22"/>
          <w:lang w:val="el-GR"/>
        </w:rPr>
        <w:t xml:space="preserve"> έχει επίσης μια νέα ικανότητα κατά των ασύμμετρων απειλών χάρη σε μια καινοτόμο ιδέα, οργανωμένη γύρω από μια νέα επιχειρησιακή λογική εστιασμένη σε αυτές τις απειλές. Η φρεγάτα διαθέτει ειδικό χώρο, προσφέροντας μια μόνιμη οπτική 360°, μέρα και νύχτα, επιτρέποντάς της να αντιμετωπίσει κοντινές απειλές χάρη στην ταχεία και ασφαλή χρήση θανατηφόρων και μη θανατηφόρων επεξεργαστών.</w:t>
      </w:r>
    </w:p>
    <w:p w14:paraId="4699871E" w14:textId="77777777" w:rsidR="00FA0739" w:rsidRPr="00FA0739" w:rsidRDefault="00FA0739" w:rsidP="00976403">
      <w:pPr>
        <w:pStyle w:val="BodyText"/>
        <w:rPr>
          <w:rFonts w:asciiTheme="minorHAnsi" w:hAnsiTheme="minorHAnsi"/>
          <w:lang w:val="el-GR"/>
        </w:rPr>
      </w:pPr>
    </w:p>
    <w:p w14:paraId="2A0EDF72" w14:textId="3AFCE386" w:rsidR="00FA0739" w:rsidRPr="00E96672" w:rsidRDefault="00FA0739" w:rsidP="00FA0739">
      <w:pPr>
        <w:pStyle w:val="BodyText"/>
        <w:rPr>
          <w:szCs w:val="22"/>
          <w:lang w:val="el-GR"/>
        </w:rPr>
      </w:pPr>
      <w:proofErr w:type="gramStart"/>
      <w:r w:rsidRPr="00CF7DA8">
        <w:rPr>
          <w:szCs w:val="22"/>
        </w:rPr>
        <w:t>H</w:t>
      </w:r>
      <w:r w:rsidRPr="00E96672">
        <w:rPr>
          <w:szCs w:val="22"/>
          <w:lang w:val="el-GR"/>
        </w:rPr>
        <w:t xml:space="preserve"> </w:t>
      </w:r>
      <w:r w:rsidRPr="00CF7DA8">
        <w:rPr>
          <w:szCs w:val="22"/>
        </w:rPr>
        <w:t>FDI</w:t>
      </w:r>
      <w:r w:rsidRPr="00E96672">
        <w:rPr>
          <w:szCs w:val="22"/>
          <w:lang w:val="el-GR"/>
        </w:rPr>
        <w:t xml:space="preserve"> δεν είναι μόνο ένα εξαιρετικό ναυτικό στοιχείο, αλλά είναι επίσης πολύτιμη πλατφόρμα αντιπυραυλικών συστημάτων</w:t>
      </w:r>
      <w:r w:rsidR="00FF3AE6">
        <w:rPr>
          <w:rFonts w:asciiTheme="minorHAnsi" w:hAnsiTheme="minorHAnsi"/>
          <w:szCs w:val="22"/>
          <w:lang w:val="el-GR"/>
        </w:rPr>
        <w:t>.</w:t>
      </w:r>
      <w:proofErr w:type="gramEnd"/>
      <w:r w:rsidRPr="00E96672">
        <w:rPr>
          <w:szCs w:val="22"/>
          <w:lang w:val="el-GR"/>
        </w:rPr>
        <w:t xml:space="preserve"> Η από κοινού χρήση του ραντάρ </w:t>
      </w:r>
      <w:r w:rsidRPr="00CF7DA8">
        <w:rPr>
          <w:szCs w:val="22"/>
        </w:rPr>
        <w:t>Sea</w:t>
      </w:r>
      <w:r w:rsidRPr="00E96672">
        <w:rPr>
          <w:szCs w:val="22"/>
          <w:lang w:val="el-GR"/>
        </w:rPr>
        <w:t xml:space="preserve"> </w:t>
      </w:r>
      <w:r w:rsidRPr="00CF7DA8">
        <w:rPr>
          <w:szCs w:val="22"/>
        </w:rPr>
        <w:t>Fire</w:t>
      </w:r>
      <w:r w:rsidRPr="00E96672">
        <w:rPr>
          <w:szCs w:val="22"/>
          <w:lang w:val="el-GR"/>
        </w:rPr>
        <w:t xml:space="preserve"> και των πυραύλων της προσφέρει ήδη μια εξαιρετική πλατφόρμα για την προστασία ενός ευαίσθητου χώρου, με μικρό χρόνο ειδοποίηση και χωρίς περιορισμούς, για παράδειγμα κατά τη διάρκεια μιας διεθνούς συνόδου κορυφής ή εν</w:t>
      </w:r>
      <w:r w:rsidR="00FF3AE6">
        <w:rPr>
          <w:rFonts w:asciiTheme="minorHAnsi" w:hAnsiTheme="minorHAnsi"/>
          <w:szCs w:val="22"/>
          <w:lang w:val="el-GR"/>
        </w:rPr>
        <w:t xml:space="preserve"> </w:t>
      </w:r>
      <w:r w:rsidR="00FF3AE6">
        <w:rPr>
          <w:szCs w:val="22"/>
          <w:lang w:val="el-GR"/>
        </w:rPr>
        <w:t>όψει συγκεκριμένης απειλής</w:t>
      </w:r>
      <w:r w:rsidRPr="00E96672">
        <w:rPr>
          <w:szCs w:val="22"/>
          <w:lang w:val="el-GR"/>
        </w:rPr>
        <w:t>.</w:t>
      </w:r>
    </w:p>
    <w:p w14:paraId="43EE1688" w14:textId="77777777" w:rsidR="00FA0739" w:rsidRPr="00FA0739" w:rsidRDefault="00FA0739" w:rsidP="00976403">
      <w:pPr>
        <w:pStyle w:val="BodyText"/>
        <w:rPr>
          <w:rFonts w:asciiTheme="minorHAnsi" w:hAnsiTheme="minorHAnsi"/>
          <w:lang w:val="el-GR"/>
        </w:rPr>
      </w:pPr>
    </w:p>
    <w:p w14:paraId="022679BB" w14:textId="77777777" w:rsidR="00FA0739" w:rsidRPr="00E96672" w:rsidRDefault="00FA0739" w:rsidP="00FA0739">
      <w:pPr>
        <w:pStyle w:val="Heading2"/>
        <w:rPr>
          <w:lang w:val="el-GR"/>
        </w:rPr>
      </w:pPr>
      <w:bookmarkStart w:id="3" w:name="_Toc69212024"/>
      <w:r w:rsidRPr="00E96672">
        <w:rPr>
          <w:lang w:val="el-GR"/>
        </w:rPr>
        <w:t>Επεκτασιμότητα συστημάτων για την εξασφάλιση έναντι των αναδυόμενων απειλών</w:t>
      </w:r>
      <w:bookmarkEnd w:id="3"/>
    </w:p>
    <w:p w14:paraId="600772D1" w14:textId="77777777" w:rsidR="00FA0739" w:rsidRPr="00FA0739" w:rsidRDefault="00FA0739" w:rsidP="00FA0739">
      <w:pPr>
        <w:rPr>
          <w:lang w:val="el-GR"/>
        </w:rPr>
      </w:pPr>
    </w:p>
    <w:p w14:paraId="2DD2C735" w14:textId="609CE6D6" w:rsidR="00CF7DA8" w:rsidRPr="00D11618" w:rsidRDefault="00054AD1" w:rsidP="00CF7DA8">
      <w:pPr>
        <w:pStyle w:val="BodyText"/>
        <w:rPr>
          <w:lang w:val="el-GR"/>
        </w:rPr>
      </w:pPr>
      <w:r w:rsidRPr="00D11618">
        <w:rPr>
          <w:lang w:val="el-GR"/>
        </w:rPr>
        <w:t>Κυβερνοε</w:t>
      </w:r>
      <w:r w:rsidR="00CF7DA8" w:rsidRPr="00D11618">
        <w:rPr>
          <w:lang w:val="el-GR"/>
        </w:rPr>
        <w:t xml:space="preserve">πιθέσεις, οπλισμένα </w:t>
      </w:r>
      <w:r w:rsidR="00CF7DA8" w:rsidRPr="00054AD1">
        <w:t>UAV</w:t>
      </w:r>
      <w:r w:rsidR="00CF7DA8" w:rsidRPr="00D11618">
        <w:rPr>
          <w:lang w:val="el-GR"/>
        </w:rPr>
        <w:t xml:space="preserve">, σμήνη </w:t>
      </w:r>
      <w:r w:rsidR="00CF7DA8" w:rsidRPr="00054AD1">
        <w:t>UAV</w:t>
      </w:r>
      <w:r w:rsidR="00CF7DA8" w:rsidRPr="00D11618">
        <w:rPr>
          <w:lang w:val="el-GR"/>
        </w:rPr>
        <w:t xml:space="preserve">, υπερηχητικοί πύραυλοι, βαλλιστικούς πυραύλους,  </w:t>
      </w:r>
      <w:r w:rsidR="00CF7DA8" w:rsidRPr="00054AD1">
        <w:t>UAV</w:t>
      </w:r>
      <w:r w:rsidR="00CF7DA8" w:rsidRPr="00D11618">
        <w:rPr>
          <w:lang w:val="el-GR"/>
        </w:rPr>
        <w:t xml:space="preserve">, είναι όλες  νέες απειλές των οποίων η απόδοση αυξάνεται συνεχώς.Η  </w:t>
      </w:r>
      <w:r w:rsidR="00CF7DA8" w:rsidRPr="00054AD1">
        <w:t>FDI</w:t>
      </w:r>
      <w:r w:rsidR="00CF7DA8" w:rsidRPr="00D11618">
        <w:rPr>
          <w:lang w:val="el-GR"/>
        </w:rPr>
        <w:t xml:space="preserve"> </w:t>
      </w:r>
      <w:r w:rsidR="00CF7DA8" w:rsidRPr="00054AD1">
        <w:t>HN</w:t>
      </w:r>
      <w:r w:rsidR="00CF7DA8" w:rsidRPr="00D11618">
        <w:rPr>
          <w:lang w:val="el-GR"/>
        </w:rPr>
        <w:t xml:space="preserve"> θα είναι σε θέση να αντιμετωπίσει ακόμη και να ενσωματώσει νέα συστήματα έναντι νέων απειλών, χάρη στις τρομερές δυνατότητες φυσικής και ψηφιακής αναβάθμισης που διαθέτει:</w:t>
      </w:r>
    </w:p>
    <w:p w14:paraId="25B17937" w14:textId="77777777" w:rsidR="00CF7DA8" w:rsidRDefault="00CF7DA8" w:rsidP="00976403">
      <w:pPr>
        <w:pStyle w:val="BodyText"/>
        <w:rPr>
          <w:rFonts w:asciiTheme="minorHAnsi" w:hAnsiTheme="minorHAnsi"/>
          <w:lang w:val="el-GR"/>
        </w:rPr>
      </w:pPr>
    </w:p>
    <w:p w14:paraId="572CAD34" w14:textId="26BDDE38" w:rsidR="00CF7DA8" w:rsidRPr="00E96672" w:rsidRDefault="00CF7DA8" w:rsidP="00CF7DA8">
      <w:pPr>
        <w:pStyle w:val="ListParagraph"/>
        <w:rPr>
          <w:lang w:val="el-GR"/>
        </w:rPr>
      </w:pPr>
      <w:r w:rsidRPr="00E96672">
        <w:rPr>
          <w:lang w:val="el-GR"/>
        </w:rPr>
        <w:t>Πολλές εκ των προτέρω προβλέψεις  έχουν υλοποιηθεί, είτε αφορά ηλεκτρική παρ</w:t>
      </w:r>
      <w:r w:rsidRPr="00CF7DA8">
        <w:t>o</w:t>
      </w:r>
      <w:r w:rsidRPr="00E96672">
        <w:rPr>
          <w:lang w:val="el-GR"/>
        </w:rPr>
        <w:t>χή,</w:t>
      </w:r>
      <w:r w:rsidR="00D11618">
        <w:rPr>
          <w:rFonts w:asciiTheme="minorHAnsi" w:hAnsiTheme="minorHAnsi"/>
          <w:lang w:val="el-GR"/>
        </w:rPr>
        <w:t xml:space="preserve"> </w:t>
      </w:r>
      <w:r w:rsidRPr="00E96672">
        <w:rPr>
          <w:lang w:val="el-GR"/>
        </w:rPr>
        <w:t xml:space="preserve">είτε συστήματα ψύξης, </w:t>
      </w:r>
      <w:r w:rsidR="00D11618" w:rsidRPr="00D11618">
        <w:rPr>
          <w:lang w:val="el-GR"/>
        </w:rPr>
        <w:t>ή</w:t>
      </w:r>
      <w:r w:rsidRPr="00E96672">
        <w:rPr>
          <w:lang w:val="el-GR"/>
        </w:rPr>
        <w:t xml:space="preserve"> ακόμη και θύρες υποστέγου αποκλειστικά για </w:t>
      </w:r>
      <w:r w:rsidRPr="00CF7DA8">
        <w:t>UAV</w:t>
      </w:r>
      <w:r w:rsidRPr="00E96672">
        <w:rPr>
          <w:lang w:val="el-GR"/>
        </w:rPr>
        <w:t>,</w:t>
      </w:r>
      <w:r w:rsidR="00D11618">
        <w:rPr>
          <w:rFonts w:asciiTheme="minorHAnsi" w:hAnsiTheme="minorHAnsi"/>
          <w:lang w:val="el-GR"/>
        </w:rPr>
        <w:t xml:space="preserve"> </w:t>
      </w:r>
      <w:r w:rsidRPr="00E96672">
        <w:rPr>
          <w:lang w:val="el-GR"/>
        </w:rPr>
        <w:t>ώστε να επιτρέπουν την ενσωμάτωση των νέων δυνατοτήτων.</w:t>
      </w:r>
    </w:p>
    <w:p w14:paraId="76EAF311" w14:textId="77777777" w:rsidR="00CF7DA8" w:rsidRDefault="00CF7DA8" w:rsidP="00CF7DA8">
      <w:pPr>
        <w:rPr>
          <w:lang w:val="el-GR"/>
        </w:rPr>
      </w:pPr>
    </w:p>
    <w:p w14:paraId="2E7BBA81" w14:textId="77777777" w:rsidR="00CF7DA8" w:rsidRPr="00CF7DA8" w:rsidRDefault="00CF7DA8" w:rsidP="00CF7DA8">
      <w:pPr>
        <w:rPr>
          <w:lang w:val="el-GR"/>
        </w:rPr>
      </w:pPr>
    </w:p>
    <w:p w14:paraId="5899E0EC" w14:textId="77777777" w:rsidR="00236B3C" w:rsidRPr="00236B3C" w:rsidRDefault="00CF7DA8" w:rsidP="00236B3C">
      <w:pPr>
        <w:pStyle w:val="ListParagraph"/>
        <w:ind w:left="851"/>
        <w:rPr>
          <w:lang w:val="el-GR"/>
        </w:rPr>
      </w:pPr>
      <w:r w:rsidRPr="00236B3C">
        <w:rPr>
          <w:lang w:val="el-GR"/>
        </w:rPr>
        <w:t>Η ψηφιακή αρχιτεκτονική της φρεγάτας του επιτρέπει να προσαρμόζεται ιδιαίτερα στις εξαιρετικά γρήγορες εξελίξεις και τις συνεχώς μεταβαλλόμενες τεχνολογίες πληροφοριών. Η ψηφιακή υποδομή προέρχεται από τις τεχνολογίες  των οικονομικών  υπηρεσιών (τράπεζες, ασφάλειες κ.λπ.) και επιτρέπει την επεξεργασία μεγάλων ποσοτήτων δεδομένων με υψηλές απαιτήσεις αξιοπιστίας και ασφάλειας.</w:t>
      </w:r>
    </w:p>
    <w:p w14:paraId="7320A49C" w14:textId="77777777" w:rsidR="00236B3C" w:rsidRPr="00236B3C" w:rsidRDefault="00236B3C" w:rsidP="00236B3C">
      <w:pPr>
        <w:pStyle w:val="ListParagraph"/>
        <w:numPr>
          <w:ilvl w:val="0"/>
          <w:numId w:val="0"/>
        </w:numPr>
        <w:ind w:left="851"/>
        <w:rPr>
          <w:lang w:val="el-GR"/>
        </w:rPr>
      </w:pPr>
    </w:p>
    <w:p w14:paraId="53C0E32F" w14:textId="2256B313" w:rsidR="00CF7DA8" w:rsidRPr="00236B3C" w:rsidRDefault="00CF7DA8" w:rsidP="00236B3C">
      <w:pPr>
        <w:pStyle w:val="ListParagraph"/>
        <w:ind w:left="851"/>
        <w:rPr>
          <w:lang w:val="el-GR"/>
        </w:rPr>
      </w:pPr>
      <w:r w:rsidRPr="00236B3C">
        <w:rPr>
          <w:lang w:val="el-GR"/>
        </w:rPr>
        <w:t>Η κατανεμημένη αρχιτεκτονική της φρεγάτας έχει σχεδιαστεί για να επιτρέπει ταχεία, απλή και χαμηλού κόστους επιχειρησιακή εξέλιξη νέων συστημάτων ή λογισμικού, χωρίς να επηρεάζει σημαντικά την επιχειρησιακή διαθεσιμότητα του πλοίου.</w:t>
      </w:r>
    </w:p>
    <w:p w14:paraId="7E0B6416" w14:textId="77777777" w:rsidR="00CF7DA8" w:rsidRPr="00CF7DA8" w:rsidRDefault="00CF7DA8" w:rsidP="00CF7DA8">
      <w:pPr>
        <w:rPr>
          <w:lang w:val="el-GR"/>
        </w:rPr>
      </w:pPr>
    </w:p>
    <w:p w14:paraId="04317265" w14:textId="77777777" w:rsidR="00CF7DA8" w:rsidRPr="00C12DB0" w:rsidRDefault="00CF7DA8" w:rsidP="00CF7DA8">
      <w:pPr>
        <w:pStyle w:val="BodyText"/>
        <w:rPr>
          <w:lang w:val="el-GR"/>
        </w:rPr>
      </w:pPr>
      <w:r w:rsidRPr="00C12DB0">
        <w:rPr>
          <w:lang w:val="el-GR"/>
        </w:rPr>
        <w:t>Έτσι, η φρεγάτα θα είναι σε θέση να διατηρήσει το υψηλότερο επίπεδο απόδοσης καθ 'όλη τη διάρκεια της ζωής της και να προσαρμοστεί σε αλλαγές σχετικές με απειλές, όπως απειλές στον κυβερνοχώρο και βαλλιστικές απειλές.</w:t>
      </w:r>
    </w:p>
    <w:p w14:paraId="37F39AC9" w14:textId="77777777" w:rsidR="00CF7DA8" w:rsidRPr="00CF7DA8" w:rsidRDefault="00CF7DA8" w:rsidP="00976403">
      <w:pPr>
        <w:pStyle w:val="BodyText"/>
        <w:rPr>
          <w:rFonts w:asciiTheme="minorHAnsi" w:hAnsiTheme="minorHAnsi"/>
          <w:lang w:val="el-GR"/>
        </w:rPr>
      </w:pPr>
    </w:p>
    <w:p w14:paraId="52C2C2F6" w14:textId="77777777" w:rsidR="00CF7DA8" w:rsidRPr="00CF7DA8" w:rsidRDefault="00CF7DA8" w:rsidP="00CF7DA8">
      <w:pPr>
        <w:pStyle w:val="BodyText"/>
        <w:rPr>
          <w:lang w:val="el-GR"/>
        </w:rPr>
      </w:pPr>
      <w:r w:rsidRPr="00CF7DA8">
        <w:rPr>
          <w:lang w:val="el-GR"/>
        </w:rPr>
        <w:t>Θα είναι σε θέση να αντιμετωπίσει μελλοντικές απειλές που ενδέχεται να εμφανισθούν στη Μεσόγειο στο κοντινό η απώτερο μέλλον, χάρη στην επεκτασιμότητα των δυνατοτήτων του SETIS, του ραντάρ Sea Fire και των πυραύλων, τις οποίες δεν μπορούν να επιτύχουν οι ανταγωνιστές. Εξοπλισμένη με μια πολύ μεγάλη ψηφιακή χωρητικότητα, θα είναι σε θέση να φιλοξενεί και να εφαρμόζει νέα συστήματα ή λογισμικό χρησιμοποιώντας τεχνητή νοημοσύνη και τις αναβαθμίσεις τους καθώς εξελίσσονται.</w:t>
      </w:r>
    </w:p>
    <w:p w14:paraId="5EEEA5BE" w14:textId="16892CC1" w:rsidR="00033406" w:rsidRPr="00CF7DA8" w:rsidRDefault="00033406" w:rsidP="002466FC">
      <w:pPr>
        <w:pStyle w:val="BodyText"/>
        <w:rPr>
          <w:rFonts w:asciiTheme="minorHAnsi" w:hAnsiTheme="minorHAnsi"/>
          <w:b/>
          <w:bCs/>
          <w:color w:val="18186F"/>
          <w:sz w:val="28"/>
          <w:szCs w:val="24"/>
          <w:lang w:val="el-GR"/>
        </w:rPr>
      </w:pPr>
    </w:p>
    <w:p w14:paraId="4995BE2D" w14:textId="63484379" w:rsidR="00CF7DA8" w:rsidRPr="00CF7DA8" w:rsidRDefault="00CF7DA8" w:rsidP="00CF7DA8">
      <w:pPr>
        <w:pStyle w:val="Heading1"/>
        <w:rPr>
          <w:lang w:val="el-GR"/>
        </w:rPr>
      </w:pPr>
      <w:bookmarkStart w:id="4" w:name="_Toc69212025"/>
      <w:r w:rsidRPr="00CF7DA8">
        <w:rPr>
          <w:lang w:val="el-GR"/>
        </w:rPr>
        <w:t>Σχετικά με τη στρατηγική βιομηχανική συνεργασία με την ελληνική βιομηχανία</w:t>
      </w:r>
      <w:bookmarkEnd w:id="4"/>
    </w:p>
    <w:p w14:paraId="2860D8DA" w14:textId="54835CED" w:rsidR="00DC3D37" w:rsidRPr="007A47D3" w:rsidRDefault="00DC3D37" w:rsidP="00976403">
      <w:pPr>
        <w:pStyle w:val="BodyText"/>
        <w:rPr>
          <w:lang w:val="el-GR"/>
        </w:rPr>
      </w:pPr>
      <w:r w:rsidRPr="007A47D3">
        <w:rPr>
          <w:lang w:val="el-GR"/>
        </w:rPr>
        <w:t xml:space="preserve">Η  Naval Group δεσμεύεται </w:t>
      </w:r>
      <w:r w:rsidR="007A47D3" w:rsidRPr="007A47D3">
        <w:rPr>
          <w:lang w:val="el-GR"/>
        </w:rPr>
        <w:t>στη διασφάλιση</w:t>
      </w:r>
      <w:r w:rsidR="007A47D3">
        <w:rPr>
          <w:lang w:val="el-GR"/>
        </w:rPr>
        <w:t xml:space="preserve"> τη</w:t>
      </w:r>
      <w:r w:rsidRPr="007A47D3">
        <w:rPr>
          <w:lang w:val="el-GR"/>
        </w:rPr>
        <w:t xml:space="preserve">ς επιτυχίας του προγράμματος φρεγατών όπως και στη στήριξη της ελληνικής κυριαρχίας  ενισχύοντας το </w:t>
      </w:r>
      <w:r w:rsidR="00B039B1" w:rsidRPr="007A47D3">
        <w:rPr>
          <w:lang w:val="el-GR"/>
        </w:rPr>
        <w:t>“Made in Greece” και τη συμμετοχή του Ελληνικού βιομηχανικού οικοσυστήματος.</w:t>
      </w:r>
    </w:p>
    <w:p w14:paraId="45C79AB5" w14:textId="77777777" w:rsidR="005B4661" w:rsidRPr="00DC3D37" w:rsidRDefault="005B4661" w:rsidP="00CF7DA8">
      <w:pPr>
        <w:pStyle w:val="BodyText"/>
        <w:rPr>
          <w:highlight w:val="green"/>
          <w:lang w:val="el-GR"/>
        </w:rPr>
      </w:pPr>
    </w:p>
    <w:p w14:paraId="3F646B56" w14:textId="2F54BB83" w:rsidR="00B039B1" w:rsidRPr="00F62E5B" w:rsidRDefault="00B039B1" w:rsidP="00CF7DA8">
      <w:pPr>
        <w:pStyle w:val="BodyText"/>
        <w:rPr>
          <w:lang w:val="el-GR"/>
        </w:rPr>
      </w:pPr>
      <w:r w:rsidRPr="00F62E5B">
        <w:rPr>
          <w:lang w:val="el-GR"/>
        </w:rPr>
        <w:t>Με την υλοποιήση της κατασκευής 3 φρεγατών FDI HN στην Ελλάδα από ελληνικές επιχειρήσεις και τον εκσυγχρονισμό των ΜΕΚΟ 200</w:t>
      </w:r>
      <w:r w:rsidRPr="00F62E5B">
        <w:rPr>
          <w:vertAlign w:val="superscript"/>
          <w:lang w:val="el-GR"/>
        </w:rPr>
        <w:t>ΗΝ</w:t>
      </w:r>
      <w:r w:rsidR="00F62E5B">
        <w:rPr>
          <w:rFonts w:asciiTheme="minorHAnsi" w:hAnsiTheme="minorHAnsi"/>
          <w:lang w:val="el-GR"/>
        </w:rPr>
        <w:t>,</w:t>
      </w:r>
      <w:r w:rsidRPr="00F62E5B">
        <w:rPr>
          <w:lang w:val="el-GR"/>
        </w:rPr>
        <w:t xml:space="preserve"> η NAVAL GROUP θα </w:t>
      </w:r>
      <w:r w:rsidR="00FF3AE6" w:rsidRPr="00FF3AE6">
        <w:rPr>
          <w:lang w:val="el-GR"/>
        </w:rPr>
        <w:t>συμβάλει</w:t>
      </w:r>
      <w:r w:rsidRPr="00F62E5B">
        <w:rPr>
          <w:lang w:val="el-GR"/>
        </w:rPr>
        <w:t xml:space="preserve"> στην ενεργοποιήση ενός ισχυρού δικτύου βιομηχανικών και R&amp;D συνεργατών δίνοντας τη δυνατότητα στην ελληνική βιομηχανία να προσφέρει στις ελληνικές ναυτικές δυνάμεις πλάνα εκσυγχρονισμού ενώ παράλληλα θα δημιουργεί θέσεις εργασίας και οικονομικά οφέλη για τη χώρα τις επόμενες δεκαετίες.</w:t>
      </w:r>
    </w:p>
    <w:p w14:paraId="077AB90C" w14:textId="77777777" w:rsidR="005B4661" w:rsidRPr="00B039B1" w:rsidRDefault="005B4661" w:rsidP="00976403">
      <w:pPr>
        <w:pStyle w:val="BodyText"/>
        <w:rPr>
          <w:highlight w:val="green"/>
          <w:lang w:val="el-GR"/>
        </w:rPr>
      </w:pPr>
    </w:p>
    <w:p w14:paraId="305022FF" w14:textId="3C393DD4" w:rsidR="00CF7DA8" w:rsidRPr="00F62E5B" w:rsidRDefault="00B039B1" w:rsidP="00976403">
      <w:pPr>
        <w:pStyle w:val="BodyText"/>
        <w:rPr>
          <w:lang w:val="el-GR"/>
        </w:rPr>
      </w:pPr>
      <w:r w:rsidRPr="00F62E5B">
        <w:rPr>
          <w:lang w:val="el-GR"/>
        </w:rPr>
        <w:t xml:space="preserve">Πραγματικά η Γαλλική ομάδα έχει σχεδιάσει ένα πολύ φιλόδοξο </w:t>
      </w:r>
      <w:r w:rsidR="00CE5031" w:rsidRPr="00CE5031">
        <w:rPr>
          <w:lang w:val="el-GR"/>
        </w:rPr>
        <w:t>πλάνο</w:t>
      </w:r>
      <w:r w:rsidR="00AA1353" w:rsidRPr="00F62E5B">
        <w:rPr>
          <w:lang w:val="el-GR"/>
        </w:rPr>
        <w:t xml:space="preserve"> βιομηχανικής</w:t>
      </w:r>
      <w:r w:rsidRPr="00F62E5B">
        <w:rPr>
          <w:lang w:val="el-GR"/>
        </w:rPr>
        <w:t xml:space="preserve"> συνεργασίας </w:t>
      </w:r>
      <w:r w:rsidR="00AA1353" w:rsidRPr="00F62E5B">
        <w:rPr>
          <w:lang w:val="el-GR"/>
        </w:rPr>
        <w:t xml:space="preserve">που θα συμβάλει στην αναδημιουργία μιας κερδοφόρας ναυτικής βιομηχανίας, ενώ ταυτόχρονα θα αυξήσει σημαντικά την αυτονομία και την κυριαρχία της Ελλάδας. Θα επιτρέψει τη διεθνή αναγνώριση της αριστείας της ναυτικής βιομηχανίας της,ενώ παράλληλα </w:t>
      </w:r>
      <w:r w:rsidR="00AA1353" w:rsidRPr="00F62E5B">
        <w:rPr>
          <w:lang w:val="el-GR"/>
        </w:rPr>
        <w:lastRenderedPageBreak/>
        <w:t>θα της προσφέρει τα καλύτερα “Made in Greece” πολεμικά πλοία</w:t>
      </w:r>
      <w:r w:rsidR="00CE5031">
        <w:rPr>
          <w:rFonts w:asciiTheme="minorHAnsi" w:hAnsiTheme="minorHAnsi"/>
          <w:lang w:val="el-GR"/>
        </w:rPr>
        <w:t xml:space="preserve"> </w:t>
      </w:r>
      <w:r w:rsidR="00AA1353" w:rsidRPr="00F62E5B">
        <w:rPr>
          <w:lang w:val="el-GR"/>
        </w:rPr>
        <w:t>για την υπεράσπιση των συμφερόντων και των πολιτών της χώρας.</w:t>
      </w:r>
    </w:p>
    <w:p w14:paraId="6B6772EB" w14:textId="5E2D2966" w:rsidR="00AA1353" w:rsidRPr="00CE5031" w:rsidRDefault="00AA1353" w:rsidP="00976403">
      <w:pPr>
        <w:pStyle w:val="BodyText"/>
        <w:rPr>
          <w:lang w:val="el-GR"/>
        </w:rPr>
      </w:pPr>
      <w:r w:rsidRPr="00CE5031">
        <w:rPr>
          <w:lang w:val="el-GR"/>
        </w:rPr>
        <w:t xml:space="preserve">Ο στόχος αυτός </w:t>
      </w:r>
      <w:r w:rsidR="00FF3AE6" w:rsidRPr="00FF3AE6">
        <w:rPr>
          <w:lang w:val="el-GR"/>
        </w:rPr>
        <w:t>υποστηρίζεται</w:t>
      </w:r>
      <w:r w:rsidR="004D38B7" w:rsidRPr="00CE5031">
        <w:rPr>
          <w:lang w:val="el-GR"/>
        </w:rPr>
        <w:t xml:space="preserve"> από τη μακρά ιστορία και επιτυχημένο ιστορικό μεταφοράς τεχνολογίας και παραγωγής της</w:t>
      </w:r>
      <w:r w:rsidR="004A6F7F">
        <w:rPr>
          <w:lang w:val="el-GR"/>
        </w:rPr>
        <w:t xml:space="preserve"> Naval Group</w:t>
      </w:r>
      <w:r w:rsidR="004D38B7" w:rsidRPr="00CE5031">
        <w:rPr>
          <w:lang w:val="el-GR"/>
        </w:rPr>
        <w:t xml:space="preserve"> τόσο για πλοία επιφανείας όσο και για υποβρύχια. Η ασυναγώνιστη εμπειρία αποτελεί το κλειδί για την εγγύηση ενός προγράμματος που θα μεγιστοποιήσει τη συμμετοχή ελληνικών επιχειρήσεων</w:t>
      </w:r>
      <w:r w:rsidR="00FF3AE6">
        <w:rPr>
          <w:rFonts w:asciiTheme="minorHAnsi" w:hAnsiTheme="minorHAnsi"/>
          <w:lang w:val="el-GR"/>
        </w:rPr>
        <w:t xml:space="preserve"> </w:t>
      </w:r>
      <w:r w:rsidR="00FF3AE6" w:rsidRPr="00FF3AE6">
        <w:rPr>
          <w:lang w:val="el-GR"/>
        </w:rPr>
        <w:t>και την</w:t>
      </w:r>
      <w:r w:rsidR="004D38B7" w:rsidRPr="00CE5031">
        <w:rPr>
          <w:lang w:val="el-GR"/>
        </w:rPr>
        <w:t xml:space="preserve"> επιτυχία του “Made in Greece”.</w:t>
      </w:r>
      <w:r w:rsidR="004A6F7F">
        <w:rPr>
          <w:rFonts w:asciiTheme="minorHAnsi" w:hAnsiTheme="minorHAnsi"/>
          <w:lang w:val="el-GR"/>
        </w:rPr>
        <w:t xml:space="preserve"> </w:t>
      </w:r>
      <w:r w:rsidR="004D38B7" w:rsidRPr="00CE5031">
        <w:rPr>
          <w:lang w:val="el-GR"/>
        </w:rPr>
        <w:t>Υπό αυτό το πρίσμα η  Naval Group αποτελεί τη καλύτερη επιλογή για τη διασφάλιση ενός προγράμματος απαλλαγμένο από ρίσκο για την εγχώρια κατασκευή από την ελληνική βιομηχανία.</w:t>
      </w:r>
    </w:p>
    <w:p w14:paraId="4AF2A5AE" w14:textId="77777777" w:rsidR="00AA1353" w:rsidRPr="00AA1353" w:rsidRDefault="00AA1353" w:rsidP="00976403">
      <w:pPr>
        <w:pStyle w:val="BodyText"/>
        <w:rPr>
          <w:rFonts w:asciiTheme="minorHAnsi" w:hAnsiTheme="minorHAnsi"/>
          <w:highlight w:val="green"/>
          <w:lang w:val="el-GR"/>
        </w:rPr>
      </w:pPr>
    </w:p>
    <w:p w14:paraId="759DA6B6" w14:textId="1630DBE1" w:rsidR="008A3871" w:rsidRPr="00ED5B24" w:rsidRDefault="00FF3AE6" w:rsidP="00976403">
      <w:pPr>
        <w:pStyle w:val="BodyText"/>
        <w:rPr>
          <w:lang w:val="el-GR"/>
        </w:rPr>
      </w:pPr>
      <w:r w:rsidRPr="00FF3AE6">
        <w:rPr>
          <w:lang w:val="el-GR"/>
        </w:rPr>
        <w:t>Πέρα από</w:t>
      </w:r>
      <w:r>
        <w:rPr>
          <w:lang w:val="el-GR"/>
        </w:rPr>
        <w:t xml:space="preserve"> </w:t>
      </w:r>
      <w:r w:rsidR="00C35F79" w:rsidRPr="00ED5B24">
        <w:rPr>
          <w:lang w:val="el-GR"/>
        </w:rPr>
        <w:t>τη ναυπήγηση των φρεγατών FDI</w:t>
      </w:r>
      <w:r w:rsidRPr="00FF3AE6">
        <w:rPr>
          <w:lang w:val="el-GR"/>
        </w:rPr>
        <w:t xml:space="preserve"> HN</w:t>
      </w:r>
      <w:r w:rsidR="00C35F79" w:rsidRPr="00ED5B24">
        <w:rPr>
          <w:lang w:val="el-GR"/>
        </w:rPr>
        <w:t xml:space="preserve"> και τον εκσυγχρονισμό των ΜΕΚΟ ΗΝ στην Ελλάδα,</w:t>
      </w:r>
      <w:r w:rsidR="007C768A" w:rsidRPr="00ED5B24">
        <w:rPr>
          <w:lang w:val="el-GR"/>
        </w:rPr>
        <w:t>το τοπικό οικοσύστημα θα αποκτήσει σταδιακά τη τεχνογνωσίακαι τα πιο σύγχρονα εργαλεία που απαιτούνται</w:t>
      </w:r>
      <w:r w:rsidR="003E2071" w:rsidRPr="00ED5B24">
        <w:rPr>
          <w:lang w:val="el-GR"/>
        </w:rPr>
        <w:t xml:space="preserve">,για την αποτελεσματική συντήρηση των φρεγατλων FDI HN σε όλο το κύκλο ζωής τους. Παράλληλα για να διασφαλισθεί η κυριαρχία του ΠΝ ,αυτή η μακρόχρονη προσέγγιση </w:t>
      </w:r>
      <w:r w:rsidR="00DB294C" w:rsidRPr="00ED5B24">
        <w:rPr>
          <w:lang w:val="el-GR"/>
        </w:rPr>
        <w:t xml:space="preserve"> θα αναπτύξει την βιωσιμότητα των ελληνικών επιχειρήσεων προσφέροντας τους επαναλαμβανόμενες δραστηριότητες σε όλο το κύκλο ζωής του πλοίου, πηγές προοπτικών ανάπτυξης,θέσεις εργασίας και οφέλη για τις επόμενες δεκαετίες.</w:t>
      </w:r>
    </w:p>
    <w:p w14:paraId="05366E40" w14:textId="77777777" w:rsidR="005B4661" w:rsidRPr="00C35F79" w:rsidRDefault="005B4661" w:rsidP="00976403">
      <w:pPr>
        <w:pStyle w:val="BodyText"/>
        <w:rPr>
          <w:rFonts w:asciiTheme="minorHAnsi" w:hAnsiTheme="minorHAnsi"/>
          <w:highlight w:val="green"/>
          <w:lang w:val="el-GR"/>
        </w:rPr>
      </w:pPr>
    </w:p>
    <w:p w14:paraId="1B958EE6" w14:textId="6F261BFD" w:rsidR="00A82096" w:rsidRDefault="00A82096" w:rsidP="00976403">
      <w:pPr>
        <w:pStyle w:val="BodyText"/>
        <w:rPr>
          <w:rFonts w:asciiTheme="minorHAnsi" w:hAnsiTheme="minorHAnsi"/>
          <w:lang w:val="el-GR"/>
        </w:rPr>
      </w:pPr>
      <w:r w:rsidRPr="00FF1E5E">
        <w:rPr>
          <w:lang w:val="el-GR"/>
        </w:rPr>
        <w:t xml:space="preserve">Περισσότερες από δέκα ελληνικές εταιρείες έχουν ήδη προεπιλεγεί και πολλές άλλες βρίσκονται στη διαδικασία προ-επιλογής. Επίσης όλες οι εταιρείες που έχουν επιλεγεί για το πρόγραμμα FDI HN </w:t>
      </w:r>
      <w:r w:rsidR="00FF1E5E">
        <w:rPr>
          <w:rFonts w:asciiTheme="minorHAnsi" w:hAnsiTheme="minorHAnsi"/>
          <w:lang w:val="el-GR"/>
        </w:rPr>
        <w:t>&amp;</w:t>
      </w:r>
      <w:r w:rsidRPr="00FF1E5E">
        <w:rPr>
          <w:lang w:val="el-GR"/>
        </w:rPr>
        <w:t xml:space="preserve"> MEKO 200HN θα ενσωματωθούν στη γαλλική βιομηχανική αλυσίδα εφοδιασμού για να αποκτήσουν τη δυνατότητα να συμμετάσχουν σε μελλοντικούς διεθνείς διαγωνισμούς γεγονός που θα αυξήσει τις δυνατότητες τους όπως και τα πιθανά οικονομικά οφέλη καθώς και την αναγνώριση τους στη διεθνή ναυτική βιομηχανία</w:t>
      </w:r>
      <w:r w:rsidR="00FF1E5E">
        <w:rPr>
          <w:rFonts w:asciiTheme="minorHAnsi" w:hAnsiTheme="minorHAnsi"/>
          <w:lang w:val="el-GR"/>
        </w:rPr>
        <w:t>.</w:t>
      </w:r>
    </w:p>
    <w:p w14:paraId="52E4FD8E" w14:textId="77777777" w:rsidR="00FF1E5E" w:rsidRPr="00FF1E5E" w:rsidRDefault="00FF1E5E" w:rsidP="00976403">
      <w:pPr>
        <w:pStyle w:val="BodyText"/>
        <w:rPr>
          <w:rFonts w:asciiTheme="minorHAnsi" w:hAnsiTheme="minorHAnsi"/>
          <w:lang w:val="el-GR"/>
        </w:rPr>
      </w:pPr>
    </w:p>
    <w:p w14:paraId="1D60D373" w14:textId="73178739" w:rsidR="00A82096" w:rsidRPr="00FF1E5E" w:rsidRDefault="00A82096" w:rsidP="00976403">
      <w:pPr>
        <w:pStyle w:val="BodyText"/>
        <w:rPr>
          <w:lang w:val="el-GR"/>
        </w:rPr>
      </w:pPr>
      <w:r w:rsidRPr="00FF1E5E">
        <w:rPr>
          <w:lang w:val="el-GR"/>
        </w:rPr>
        <w:t>Η Naval Group θα αναπτύξει ακόμη συνεργατικά R&amp;D προγράμματα με ελληνικές εταιρείες,πανεπιστημιακά ιδρύματα και ερευνητικά ινστιτούτα για τη παραγωγή καινοτομιών που θα θρέψουν την εγχώρια αμυντική βάση</w:t>
      </w:r>
      <w:r w:rsidR="00A013E4" w:rsidRPr="00FF1E5E">
        <w:rPr>
          <w:lang w:val="el-GR"/>
        </w:rPr>
        <w:t xml:space="preserve"> και θα συμβάλλουν στην ανταγωνιστική ανάπτυξη σε τομείς αιχμής όπως η παραγωγή προσθέτων,</w:t>
      </w:r>
      <w:r w:rsidR="00A013E4" w:rsidRPr="00A013E4">
        <w:rPr>
          <w:lang w:val="el-GR"/>
        </w:rPr>
        <w:t xml:space="preserve"> </w:t>
      </w:r>
      <w:r w:rsidR="00A013E4" w:rsidRPr="00FF1E5E">
        <w:rPr>
          <w:lang w:val="el-GR"/>
        </w:rPr>
        <w:t xml:space="preserve">drones,η μελλοντικών ναυτικών αμυντικών δυνατοτήτων. Η Naval Group θα συνεργαστεί ακόμη με εκπαιδευτικά ιδρύματα,καδμαικές σχολές , για την ανάπτυξη τεχνικών μαθημάτων,για την ανάπτυξη εξειδικευμένου ανθρώπινου δυναμικού για την υποστήριξη των δραστηριοτήτων. Ηδη η συνεργασία με 3 ελληνικά Πανεπιστήμια είναι καθ οδόν. </w:t>
      </w:r>
    </w:p>
    <w:p w14:paraId="16342A4F" w14:textId="2D050C4A" w:rsidR="008A4CD7" w:rsidRPr="0091452B" w:rsidRDefault="008A4CD7" w:rsidP="00976403">
      <w:pPr>
        <w:pStyle w:val="BodyText"/>
        <w:rPr>
          <w:lang w:val="el-GR"/>
        </w:rPr>
      </w:pPr>
      <w:r w:rsidRPr="008A4CD7">
        <w:rPr>
          <w:lang w:val="el-GR"/>
        </w:rPr>
        <w:t xml:space="preserve">Αυτό το </w:t>
      </w:r>
      <w:r w:rsidR="0091452B" w:rsidRPr="0091452B">
        <w:rPr>
          <w:lang w:val="el-GR"/>
        </w:rPr>
        <w:t>διεθνές</w:t>
      </w:r>
      <w:r w:rsidRPr="008A4CD7">
        <w:rPr>
          <w:lang w:val="el-GR"/>
        </w:rPr>
        <w:t xml:space="preserve"> σχέδιο βιομηχανικής συνεργασίας θα συμβάλει στη δημιουργία ενός ισχυρού ναυτικού βιομηχανικού οικοσυστήματος ικανού να συμμετάσχει στο μέλλον σε άλλα εθνικά και διεθνή σύνθετα έργα, άμεσα ή σε συνεργασία με τη </w:t>
      </w:r>
      <w:r w:rsidRPr="0091452B">
        <w:rPr>
          <w:lang w:val="el-GR"/>
        </w:rPr>
        <w:t>Naval</w:t>
      </w:r>
      <w:r w:rsidRPr="008A4CD7">
        <w:rPr>
          <w:lang w:val="el-GR"/>
        </w:rPr>
        <w:t xml:space="preserve"> </w:t>
      </w:r>
      <w:r w:rsidRPr="0091452B">
        <w:rPr>
          <w:lang w:val="el-GR"/>
        </w:rPr>
        <w:t>Group</w:t>
      </w:r>
      <w:r w:rsidRPr="008A4CD7">
        <w:rPr>
          <w:lang w:val="el-GR"/>
        </w:rPr>
        <w:t>, διατηρώντας χιλιάδες θέσεις εργασίας υψηλής ειδίκευσης και δημιουργώντας μακροπρόθεσμα συνθήκες οικονομικής ανάπτυξης στην Ελλάδα για τις επόμενες δεκαετίες.</w:t>
      </w:r>
    </w:p>
    <w:p w14:paraId="35B2F608" w14:textId="77777777" w:rsidR="006F5F5F" w:rsidRPr="008A4CD7" w:rsidRDefault="006F5F5F" w:rsidP="00976403">
      <w:pPr>
        <w:pStyle w:val="BodyText"/>
        <w:rPr>
          <w:rFonts w:asciiTheme="minorHAnsi" w:hAnsiTheme="minorHAnsi"/>
          <w:highlight w:val="green"/>
          <w:lang w:val="el-GR"/>
        </w:rPr>
      </w:pPr>
    </w:p>
    <w:p w14:paraId="286CD3BD" w14:textId="77777777" w:rsidR="002E508C" w:rsidRPr="002E508C" w:rsidRDefault="002E508C" w:rsidP="002E508C">
      <w:pPr>
        <w:pStyle w:val="BodyText"/>
        <w:rPr>
          <w:lang w:val="el-GR"/>
        </w:rPr>
      </w:pPr>
      <w:r w:rsidRPr="002E508C">
        <w:rPr>
          <w:lang w:val="el-GR"/>
        </w:rPr>
        <w:t>Το σχέδιο βιομηχανικής συνεργασίας περιλαμβάνει τα ακόλουθα στοιχεία:</w:t>
      </w:r>
    </w:p>
    <w:p w14:paraId="02758616" w14:textId="77777777" w:rsidR="000B5CBD" w:rsidRDefault="002E508C" w:rsidP="002E508C">
      <w:pPr>
        <w:pStyle w:val="BodyText"/>
        <w:rPr>
          <w:rFonts w:asciiTheme="minorHAnsi" w:hAnsiTheme="minorHAnsi"/>
          <w:lang w:val="el-GR"/>
        </w:rPr>
      </w:pPr>
      <w:r w:rsidRPr="002E508C">
        <w:rPr>
          <w:lang w:val="el-GR"/>
        </w:rPr>
        <w:t xml:space="preserve">- </w:t>
      </w:r>
      <w:r w:rsidR="000B5CBD">
        <w:rPr>
          <w:lang w:val="el-GR"/>
        </w:rPr>
        <w:t>3</w:t>
      </w:r>
      <w:r w:rsidR="000B5CBD" w:rsidRPr="000B5CBD">
        <w:rPr>
          <w:lang w:val="el-GR"/>
        </w:rPr>
        <w:t xml:space="preserve"> “Made in Greece” φρεγάτες FDI HN με πλήρη μεταφορά τεχνολογίας που θα</w:t>
      </w:r>
      <w:r w:rsidR="000B5CBD">
        <w:rPr>
          <w:rFonts w:asciiTheme="minorHAnsi" w:hAnsiTheme="minorHAnsi"/>
          <w:lang w:val="el-GR"/>
        </w:rPr>
        <w:t xml:space="preserve"> </w:t>
      </w:r>
      <w:r w:rsidR="000B5CBD" w:rsidRPr="000B5CBD">
        <w:rPr>
          <w:lang w:val="el-GR"/>
        </w:rPr>
        <w:t>μεγιστοποιήσει την εμπλοκή της Ελληνικής βιομηχανίας,</w:t>
      </w:r>
    </w:p>
    <w:p w14:paraId="02B2EB8F" w14:textId="743BAC5C" w:rsidR="000B5CBD" w:rsidRDefault="000B5CBD" w:rsidP="002E508C">
      <w:pPr>
        <w:pStyle w:val="BodyText"/>
        <w:rPr>
          <w:rFonts w:asciiTheme="minorHAnsi" w:hAnsiTheme="minorHAnsi"/>
          <w:lang w:val="el-GR"/>
        </w:rPr>
      </w:pPr>
      <w:r w:rsidRPr="000B5CBD">
        <w:rPr>
          <w:lang w:val="el-GR"/>
        </w:rPr>
        <w:t xml:space="preserve">- εκσυγχρονισμό των ΜΕΚΟ 200ΗΝ με εκτενή συμμετοχή της ελληνικής </w:t>
      </w:r>
      <w:r w:rsidRPr="000B5CBD">
        <w:rPr>
          <w:lang w:val="el-GR"/>
        </w:rPr>
        <w:lastRenderedPageBreak/>
        <w:t>βιομηχανίας</w:t>
      </w:r>
    </w:p>
    <w:p w14:paraId="30245335" w14:textId="5B7FD402" w:rsidR="002E508C" w:rsidRPr="002E508C" w:rsidRDefault="000B5CBD" w:rsidP="002E508C">
      <w:pPr>
        <w:pStyle w:val="BodyText"/>
        <w:rPr>
          <w:lang w:val="el-GR"/>
        </w:rPr>
      </w:pPr>
      <w:r w:rsidRPr="000B5CBD">
        <w:rPr>
          <w:lang w:val="el-GR"/>
        </w:rPr>
        <w:t xml:space="preserve">- </w:t>
      </w:r>
      <w:r w:rsidR="002E508C" w:rsidRPr="002E508C">
        <w:rPr>
          <w:lang w:val="el-GR"/>
        </w:rPr>
        <w:t>Μεταφορά τεχνολογίας που επιτρέπει τον εντοπισμό στην Ελλάδα των λειτουργικών δραστηριοτήτων συντήρησης της FDI HN, δραστηριότητες που μπορούν να επεκταθούν  και σε άλλα προγράμματα.</w:t>
      </w:r>
    </w:p>
    <w:p w14:paraId="7C98D7A4" w14:textId="77777777" w:rsidR="002E508C" w:rsidRPr="002E508C" w:rsidRDefault="002E508C" w:rsidP="002E508C">
      <w:pPr>
        <w:pStyle w:val="BodyText"/>
        <w:rPr>
          <w:lang w:val="el-GR"/>
        </w:rPr>
      </w:pPr>
      <w:r w:rsidRPr="002E508C">
        <w:rPr>
          <w:lang w:val="el-GR"/>
        </w:rPr>
        <w:t>- Συμμετοχή στην ανάπτυξη προσομοιωτών εκπαίδευσης με τη χρήση των πιο σύγχρονων τεχνολογιών και τη θέση των συναφών δυνατοτήτων που προσφέρουν ανταγωνιστικότητα, αντιδραστικότητα και ευελιξία στην ανάπτυξη και συντήρηση των επιχειρησιακών δυνατοτήτων του Ελληνικού Ναυτικού</w:t>
      </w:r>
    </w:p>
    <w:p w14:paraId="0E95A20C" w14:textId="77777777" w:rsidR="002E508C" w:rsidRPr="002E508C" w:rsidRDefault="002E508C" w:rsidP="002E508C">
      <w:pPr>
        <w:pStyle w:val="BodyText"/>
        <w:rPr>
          <w:lang w:val="el-GR"/>
        </w:rPr>
      </w:pPr>
      <w:r w:rsidRPr="002E508C">
        <w:rPr>
          <w:lang w:val="el-GR"/>
        </w:rPr>
        <w:t>- Ενσωμάτωση εξειδικευμένων ελληνικών εταιρειών στον παγκόσμιο πίνακα προμηθευτών , προκειμένου να ενσωματωθεί η αλυσίδα εφοδιασμού τους και να επωφεληθεί από την άμεση πρόσβαση σε όλες τις αγορές τους.</w:t>
      </w:r>
    </w:p>
    <w:p w14:paraId="5FDCFE5D" w14:textId="3F7284B2" w:rsidR="002E508C" w:rsidRPr="000B5CBD" w:rsidRDefault="002E508C" w:rsidP="002E508C">
      <w:pPr>
        <w:pStyle w:val="BodyText"/>
        <w:rPr>
          <w:lang w:val="el-GR"/>
        </w:rPr>
      </w:pPr>
      <w:r w:rsidRPr="002E508C">
        <w:rPr>
          <w:lang w:val="el-GR"/>
        </w:rPr>
        <w:t>- Συμμετοχή σε κοινά έργα R &amp;D</w:t>
      </w:r>
      <w:r w:rsidR="000B5CBD" w:rsidRPr="000B5CBD">
        <w:rPr>
          <w:lang w:val="el-GR"/>
        </w:rPr>
        <w:t xml:space="preserve">  για την </w:t>
      </w:r>
      <w:r w:rsidRPr="002E508C">
        <w:rPr>
          <w:lang w:val="el-GR"/>
        </w:rPr>
        <w:t>ανάπτυξη μελλοντικών ναυτικών συστημάτων</w:t>
      </w:r>
    </w:p>
    <w:p w14:paraId="275980F3" w14:textId="5B966916" w:rsidR="000B5CBD" w:rsidRPr="000B5CBD" w:rsidRDefault="000B5CBD" w:rsidP="002E508C">
      <w:pPr>
        <w:pStyle w:val="BodyText"/>
        <w:rPr>
          <w:lang w:val="el-GR"/>
        </w:rPr>
      </w:pPr>
      <w:r w:rsidRPr="000B5CBD">
        <w:rPr>
          <w:lang w:val="el-GR"/>
        </w:rPr>
        <w:t>- Σημαντική ενίσχυση της ελληνικής ναυτικής βιομηχανίας, διασφαλίζοντας εκατοντάδες θέσεις εργασίας εξειδικευμένου προσωπικού και δημιουργώντας σημαντικά οικονομικά οφέλη σε βάθος χρόνου.</w:t>
      </w:r>
    </w:p>
    <w:p w14:paraId="344A5180" w14:textId="040FF922" w:rsidR="000B5CBD" w:rsidRPr="000B5CBD" w:rsidRDefault="000B5CBD" w:rsidP="002E508C">
      <w:pPr>
        <w:pStyle w:val="BodyText"/>
        <w:rPr>
          <w:lang w:val="el-GR"/>
        </w:rPr>
      </w:pPr>
      <w:r w:rsidRPr="000B5CBD">
        <w:rPr>
          <w:lang w:val="el-GR"/>
        </w:rPr>
        <w:t>-Ισχυροποίηση της βιομηχανικής ανεξαρτησίας της Ελλάδας</w:t>
      </w:r>
    </w:p>
    <w:p w14:paraId="06286A2C" w14:textId="77777777" w:rsidR="0056589D" w:rsidRPr="002E508C" w:rsidRDefault="0056589D" w:rsidP="00FA1BE4">
      <w:pPr>
        <w:pStyle w:val="Heading1"/>
        <w:rPr>
          <w:rFonts w:asciiTheme="minorHAnsi" w:hAnsiTheme="minorHAnsi"/>
          <w:lang w:val="el-GR"/>
        </w:rPr>
      </w:pPr>
    </w:p>
    <w:p w14:paraId="16768483" w14:textId="17E615C6" w:rsidR="0042108F" w:rsidRPr="00F9596A" w:rsidRDefault="00F9596A" w:rsidP="00FA1BE4">
      <w:pPr>
        <w:pStyle w:val="Heading1"/>
        <w:rPr>
          <w:rFonts w:asciiTheme="minorHAnsi" w:hAnsiTheme="minorHAnsi"/>
          <w:lang w:val="el-GR"/>
        </w:rPr>
      </w:pPr>
      <w:bookmarkStart w:id="5" w:name="_Toc69212026"/>
      <w:r w:rsidRPr="00331F1B">
        <w:rPr>
          <w:lang w:val="el-GR"/>
        </w:rPr>
        <w:t>Σχετικά με την ενδιάμεση λύση</w:t>
      </w:r>
      <w:bookmarkEnd w:id="5"/>
      <w:r>
        <w:rPr>
          <w:rFonts w:asciiTheme="minorHAnsi" w:hAnsiTheme="minorHAnsi"/>
          <w:lang w:val="el-GR"/>
        </w:rPr>
        <w:t xml:space="preserve"> </w:t>
      </w:r>
    </w:p>
    <w:p w14:paraId="5939F9C5" w14:textId="77777777" w:rsidR="005D3AE7" w:rsidRPr="005D3AE7" w:rsidRDefault="005D3AE7" w:rsidP="00976403">
      <w:pPr>
        <w:pStyle w:val="BodyText"/>
        <w:rPr>
          <w:lang w:val="el-GR"/>
        </w:rPr>
      </w:pPr>
      <w:r w:rsidRPr="005D3AE7">
        <w:rPr>
          <w:lang w:val="el-GR"/>
        </w:rPr>
        <w:t xml:space="preserve">Η ενδιάμεση λύση που προτείνει η Γαλλία για το Π.Ν. έως το 2025 και 2026 περιλαμβάνει την αντιαεροπορική φρεγάτα  </w:t>
      </w:r>
      <w:r w:rsidR="00A14EA5" w:rsidRPr="005D3AE7">
        <w:rPr>
          <w:lang w:val="el-GR"/>
        </w:rPr>
        <w:t>(</w:t>
      </w:r>
      <w:r w:rsidR="0042108F" w:rsidRPr="005D3AE7">
        <w:rPr>
          <w:lang w:val="el-GR"/>
        </w:rPr>
        <w:t xml:space="preserve">AAW Jean Bart </w:t>
      </w:r>
      <w:r w:rsidRPr="005D3AE7">
        <w:rPr>
          <w:lang w:val="el-GR"/>
        </w:rPr>
        <w:t>και την ανθυποβρυχιακή φρεγάτα</w:t>
      </w:r>
      <w:r w:rsidR="0042108F" w:rsidRPr="005D3AE7">
        <w:rPr>
          <w:lang w:val="el-GR"/>
        </w:rPr>
        <w:t xml:space="preserve"> </w:t>
      </w:r>
      <w:r w:rsidR="00A14EA5" w:rsidRPr="005D3AE7">
        <w:rPr>
          <w:lang w:val="el-GR"/>
        </w:rPr>
        <w:t>(</w:t>
      </w:r>
      <w:r w:rsidR="0042108F" w:rsidRPr="005D3AE7">
        <w:rPr>
          <w:lang w:val="el-GR"/>
        </w:rPr>
        <w:t>ASW</w:t>
      </w:r>
      <w:r w:rsidR="00A14EA5" w:rsidRPr="005D3AE7">
        <w:rPr>
          <w:lang w:val="el-GR"/>
        </w:rPr>
        <w:t>)</w:t>
      </w:r>
      <w:r w:rsidR="0042108F" w:rsidRPr="005D3AE7">
        <w:rPr>
          <w:lang w:val="el-GR"/>
        </w:rPr>
        <w:t xml:space="preserve"> </w:t>
      </w:r>
      <w:r w:rsidRPr="005D3AE7">
        <w:rPr>
          <w:lang w:val="el-GR"/>
        </w:rPr>
        <w:t xml:space="preserve">Latouche-Tréville, που είναι εν ενεργεία πλοία του Γαλλικού Ναυτικού. </w:t>
      </w:r>
    </w:p>
    <w:p w14:paraId="4E9BF2D0" w14:textId="77777777" w:rsidR="005D3AE7" w:rsidRDefault="005D3AE7" w:rsidP="00976403">
      <w:pPr>
        <w:pStyle w:val="BodyText"/>
        <w:rPr>
          <w:rFonts w:asciiTheme="minorHAnsi" w:hAnsiTheme="minorHAnsi"/>
          <w:lang w:val="el-GR"/>
        </w:rPr>
      </w:pPr>
      <w:r w:rsidRPr="005D3AE7">
        <w:rPr>
          <w:lang w:val="el-GR"/>
        </w:rPr>
        <w:t>Η φρεγάτα</w:t>
      </w:r>
      <w:r w:rsidR="0042108F" w:rsidRPr="005D3AE7">
        <w:rPr>
          <w:lang w:val="el-GR"/>
        </w:rPr>
        <w:t xml:space="preserve"> Jean-Bart </w:t>
      </w:r>
      <w:r w:rsidRPr="005D3AE7">
        <w:rPr>
          <w:lang w:val="el-GR"/>
        </w:rPr>
        <w:t xml:space="preserve">έχει ως βασική αποστολή την αντιαεροπορική δράση, υποστηρίζοντας τη ναυτική αεροπορία με πολεμικά πλοία, συμπεριλαμβανομένων αεροπλανοφόρου και πιθανώς εμπορικών πλοίων. </w:t>
      </w:r>
    </w:p>
    <w:p w14:paraId="5C2503D9" w14:textId="4351FB40" w:rsidR="0042108F" w:rsidRPr="005D3AE7" w:rsidRDefault="005D3AE7" w:rsidP="00976403">
      <w:pPr>
        <w:pStyle w:val="BodyText"/>
        <w:rPr>
          <w:lang w:val="el-GR"/>
        </w:rPr>
      </w:pPr>
      <w:r w:rsidRPr="005D3AE7">
        <w:rPr>
          <w:lang w:val="el-GR"/>
        </w:rPr>
        <w:t xml:space="preserve">Η φρεγάτα </w:t>
      </w:r>
      <w:r w:rsidR="0042108F" w:rsidRPr="005D3AE7">
        <w:rPr>
          <w:lang w:val="el-GR"/>
        </w:rPr>
        <w:t>Latouche-Tréville</w:t>
      </w:r>
      <w:r w:rsidRPr="005D3AE7">
        <w:rPr>
          <w:lang w:val="el-GR"/>
        </w:rPr>
        <w:t xml:space="preserve"> έχει ως βασική αποστολή την ανθυποβρυχιακή δράση σε ανοιχτή θάλασσα και την προστασία μονάδων υψηλής αξίας.</w:t>
      </w:r>
      <w:r w:rsidR="0042108F" w:rsidRPr="005D3AE7">
        <w:rPr>
          <w:lang w:val="el-GR"/>
        </w:rPr>
        <w:t xml:space="preserve"> </w:t>
      </w:r>
    </w:p>
    <w:p w14:paraId="1311790C" w14:textId="0BD8B7F9" w:rsidR="0042108F" w:rsidRPr="005D3AE7" w:rsidRDefault="005D3AE7" w:rsidP="00976403">
      <w:pPr>
        <w:pStyle w:val="BodyText"/>
        <w:rPr>
          <w:lang w:val="el-GR"/>
        </w:rPr>
      </w:pPr>
      <w:r w:rsidRPr="005D3AE7">
        <w:rPr>
          <w:lang w:val="el-GR"/>
        </w:rPr>
        <w:t>Και τα δύο πλοία έχουν λαμπρό επιχειρησιακό ιστορικό και θα μεταβιβαστούν χωρίς κόστος στο Π.Ν.</w:t>
      </w:r>
    </w:p>
    <w:p w14:paraId="62C356D5" w14:textId="77777777" w:rsidR="005D3AE7" w:rsidRDefault="005D3AE7" w:rsidP="00FA1BE4">
      <w:pPr>
        <w:pStyle w:val="Heading2"/>
        <w:rPr>
          <w:rFonts w:asciiTheme="minorHAnsi" w:hAnsiTheme="minorHAnsi"/>
          <w:lang w:val="el-GR"/>
        </w:rPr>
      </w:pPr>
    </w:p>
    <w:p w14:paraId="3C1E8A00" w14:textId="58F50004" w:rsidR="0042108F" w:rsidRPr="000B5CBD" w:rsidRDefault="0042108F" w:rsidP="00FA1BE4">
      <w:pPr>
        <w:pStyle w:val="Heading2"/>
        <w:rPr>
          <w:lang w:val="en-AU"/>
        </w:rPr>
      </w:pPr>
      <w:bookmarkStart w:id="6" w:name="_Toc69212027"/>
      <w:r w:rsidRPr="00D21E58">
        <w:rPr>
          <w:lang w:val="en-AU"/>
        </w:rPr>
        <w:t>AAW</w:t>
      </w:r>
      <w:r w:rsidR="00BF51F6" w:rsidRPr="00D21E58">
        <w:rPr>
          <w:lang w:val="en-AU"/>
        </w:rPr>
        <w:t xml:space="preserve"> </w:t>
      </w:r>
      <w:r w:rsidRPr="00D21E58">
        <w:rPr>
          <w:lang w:val="en-AU"/>
        </w:rPr>
        <w:t xml:space="preserve">Jean-Bart </w:t>
      </w:r>
      <w:r w:rsidR="000B5CBD" w:rsidRPr="000B5CBD">
        <w:rPr>
          <w:lang w:val="en-AU"/>
        </w:rPr>
        <w:t>επιχειρησιακό ιστορικό</w:t>
      </w:r>
      <w:bookmarkEnd w:id="6"/>
    </w:p>
    <w:p w14:paraId="7AA10115" w14:textId="18FED995" w:rsidR="0042108F" w:rsidRPr="00AA373D" w:rsidRDefault="0042108F" w:rsidP="00A162E2">
      <w:pPr>
        <w:pStyle w:val="ListParagraph"/>
        <w:rPr>
          <w:szCs w:val="20"/>
          <w:lang w:val="el-GR"/>
        </w:rPr>
      </w:pPr>
      <w:r w:rsidRPr="00AA373D">
        <w:rPr>
          <w:rFonts w:hint="eastAsia"/>
          <w:szCs w:val="20"/>
          <w:lang w:val="el-GR"/>
        </w:rPr>
        <w:t>2001:</w:t>
      </w:r>
      <w:r w:rsidR="00AA373D" w:rsidRPr="00AA373D">
        <w:rPr>
          <w:szCs w:val="20"/>
          <w:lang w:val="el-GR"/>
        </w:rPr>
        <w:t xml:space="preserve"> Επιχείρηση Ηρακλής.  Μετά την 11η Σεπτεμβρίου το πλοίο συμμετείχε στην ομάδα προστασίας του αεροπλανοφόρου </w:t>
      </w:r>
      <w:r w:rsidRPr="00AA373D">
        <w:rPr>
          <w:rFonts w:hint="eastAsia"/>
          <w:szCs w:val="20"/>
          <w:lang w:val="el-GR"/>
        </w:rPr>
        <w:t xml:space="preserve">Charles de Gaulle </w:t>
      </w:r>
      <w:r w:rsidR="00AA373D" w:rsidRPr="00AA373D">
        <w:rPr>
          <w:szCs w:val="20"/>
          <w:lang w:val="el-GR"/>
        </w:rPr>
        <w:t xml:space="preserve">στο πλαίσιο της παρέμβασης στο Αφγανιστάν. </w:t>
      </w:r>
    </w:p>
    <w:p w14:paraId="0DB36FBA" w14:textId="42CDA9AC" w:rsidR="0042108F" w:rsidRPr="00AA373D" w:rsidRDefault="0042108F" w:rsidP="00A162E2">
      <w:pPr>
        <w:pStyle w:val="ListParagraph"/>
        <w:rPr>
          <w:szCs w:val="20"/>
          <w:lang w:val="el-GR"/>
        </w:rPr>
      </w:pPr>
      <w:r w:rsidRPr="00AA373D">
        <w:rPr>
          <w:rFonts w:hint="eastAsia"/>
          <w:szCs w:val="20"/>
          <w:lang w:val="el-GR"/>
        </w:rPr>
        <w:t xml:space="preserve">2004: </w:t>
      </w:r>
      <w:r w:rsidR="00AA373D" w:rsidRPr="00AA373D">
        <w:rPr>
          <w:szCs w:val="20"/>
          <w:lang w:val="el-GR"/>
        </w:rPr>
        <w:t xml:space="preserve">Επιχείρηση </w:t>
      </w:r>
      <w:r w:rsidRPr="00AA373D">
        <w:rPr>
          <w:rFonts w:hint="eastAsia"/>
          <w:szCs w:val="20"/>
          <w:lang w:val="el-GR"/>
        </w:rPr>
        <w:t xml:space="preserve">Agapanthe. </w:t>
      </w:r>
      <w:r w:rsidR="00AA373D" w:rsidRPr="00AA373D">
        <w:rPr>
          <w:szCs w:val="20"/>
          <w:lang w:val="el-GR"/>
        </w:rPr>
        <w:t xml:space="preserve">Η φρεγάτα ήταν εν πλω στον Ινδικό ωκεανό από τον Φεβρουάριο έως τον Ιούνιο του </w:t>
      </w:r>
      <w:r w:rsidR="00AA373D">
        <w:rPr>
          <w:rFonts w:hint="eastAsia"/>
          <w:szCs w:val="20"/>
          <w:lang w:val="el-GR"/>
        </w:rPr>
        <w:t>200</w:t>
      </w:r>
      <w:r w:rsidR="00AA373D">
        <w:rPr>
          <w:rFonts w:asciiTheme="minorHAnsi" w:hAnsiTheme="minorHAnsi"/>
          <w:szCs w:val="20"/>
          <w:lang w:val="el-GR"/>
        </w:rPr>
        <w:t>4</w:t>
      </w:r>
      <w:r w:rsidRPr="00AA373D">
        <w:rPr>
          <w:rFonts w:hint="eastAsia"/>
          <w:szCs w:val="20"/>
          <w:lang w:val="el-GR"/>
        </w:rPr>
        <w:t xml:space="preserve">. </w:t>
      </w:r>
    </w:p>
    <w:p w14:paraId="37D1F808" w14:textId="129E91CF" w:rsidR="0042108F" w:rsidRPr="008E3D97" w:rsidRDefault="0042108F" w:rsidP="00A162E2">
      <w:pPr>
        <w:pStyle w:val="ListParagraph"/>
        <w:rPr>
          <w:szCs w:val="20"/>
          <w:lang w:val="el-GR"/>
        </w:rPr>
      </w:pPr>
      <w:r w:rsidRPr="008E3D97">
        <w:rPr>
          <w:rFonts w:hint="eastAsia"/>
          <w:szCs w:val="20"/>
          <w:lang w:val="el-GR"/>
        </w:rPr>
        <w:t xml:space="preserve">2006: </w:t>
      </w:r>
      <w:r w:rsidR="008E3D97" w:rsidRPr="008E3D97">
        <w:rPr>
          <w:szCs w:val="20"/>
          <w:lang w:val="el-GR"/>
        </w:rPr>
        <w:t xml:space="preserve">Επιχείρηση </w:t>
      </w:r>
      <w:r w:rsidRPr="008E3D97">
        <w:rPr>
          <w:rFonts w:hint="eastAsia"/>
          <w:szCs w:val="20"/>
          <w:lang w:val="el-GR"/>
        </w:rPr>
        <w:t xml:space="preserve">Ballista. </w:t>
      </w:r>
      <w:r w:rsidR="008E3D97" w:rsidRPr="008E3D97">
        <w:rPr>
          <w:szCs w:val="20"/>
          <w:lang w:val="el-GR"/>
        </w:rPr>
        <w:t xml:space="preserve">Η φρεγάτα απομάκρυνε 270 ανθρώπους από τον Λίβανο. </w:t>
      </w:r>
    </w:p>
    <w:p w14:paraId="0D250CFF" w14:textId="78ABC37F" w:rsidR="0042108F" w:rsidRPr="008E3D97" w:rsidRDefault="0042108F" w:rsidP="00A162E2">
      <w:pPr>
        <w:pStyle w:val="ListParagraph"/>
        <w:rPr>
          <w:szCs w:val="20"/>
          <w:lang w:val="el-GR"/>
        </w:rPr>
      </w:pPr>
      <w:r w:rsidRPr="008E3D97">
        <w:rPr>
          <w:rFonts w:hint="eastAsia"/>
          <w:szCs w:val="20"/>
          <w:lang w:val="el-GR"/>
        </w:rPr>
        <w:t xml:space="preserve">2008: </w:t>
      </w:r>
      <w:r w:rsidR="008E3D97" w:rsidRPr="008E3D97">
        <w:rPr>
          <w:szCs w:val="20"/>
          <w:lang w:val="el-GR"/>
        </w:rPr>
        <w:t>Το πλοίο λειτο</w:t>
      </w:r>
      <w:r w:rsidR="00D25ED2">
        <w:rPr>
          <w:szCs w:val="20"/>
          <w:lang w:val="el-GR"/>
        </w:rPr>
        <w:t>ύργησε</w:t>
      </w:r>
      <w:r w:rsidR="008E3D97" w:rsidRPr="008E3D97">
        <w:rPr>
          <w:szCs w:val="20"/>
          <w:lang w:val="el-GR"/>
        </w:rPr>
        <w:t xml:space="preserve"> ως βάση επιχειρήσεων κατά τη διάρκεια της επιχείρησης απελευθέρωσης ομήρων από το πλοίο </w:t>
      </w:r>
      <w:r w:rsidRPr="008E3D97">
        <w:rPr>
          <w:rFonts w:hint="eastAsia"/>
          <w:szCs w:val="20"/>
          <w:lang w:val="el-GR"/>
        </w:rPr>
        <w:lastRenderedPageBreak/>
        <w:t>Ponant</w:t>
      </w:r>
      <w:r w:rsidR="008E3D97" w:rsidRPr="008E3D97">
        <w:rPr>
          <w:szCs w:val="20"/>
          <w:lang w:val="el-GR"/>
        </w:rPr>
        <w:t>, μετά από επίθεση πειρατών.</w:t>
      </w:r>
      <w:r w:rsidRPr="008E3D97">
        <w:rPr>
          <w:rFonts w:hint="eastAsia"/>
          <w:szCs w:val="20"/>
          <w:lang w:val="el-GR"/>
        </w:rPr>
        <w:t xml:space="preserve"> </w:t>
      </w:r>
    </w:p>
    <w:p w14:paraId="61704E0E" w14:textId="17417A13" w:rsidR="0042108F" w:rsidRPr="00D25ED2" w:rsidRDefault="0042108F" w:rsidP="00A162E2">
      <w:pPr>
        <w:pStyle w:val="ListParagraph"/>
        <w:rPr>
          <w:szCs w:val="20"/>
          <w:lang w:val="el-GR"/>
        </w:rPr>
      </w:pPr>
      <w:r w:rsidRPr="00D25ED2">
        <w:rPr>
          <w:rFonts w:hint="eastAsia"/>
          <w:szCs w:val="20"/>
          <w:lang w:val="el-GR"/>
        </w:rPr>
        <w:t xml:space="preserve">2011: </w:t>
      </w:r>
      <w:r w:rsidR="00D25ED2" w:rsidRPr="00D25ED2">
        <w:rPr>
          <w:szCs w:val="20"/>
          <w:lang w:val="el-GR"/>
        </w:rPr>
        <w:t xml:space="preserve">Επιχείρηση </w:t>
      </w:r>
      <w:r w:rsidRPr="00D25ED2">
        <w:rPr>
          <w:rFonts w:hint="eastAsia"/>
          <w:szCs w:val="20"/>
          <w:lang w:val="el-GR"/>
        </w:rPr>
        <w:t xml:space="preserve">Harmattan. </w:t>
      </w:r>
      <w:r w:rsidR="00D25ED2" w:rsidRPr="00D25ED2">
        <w:rPr>
          <w:szCs w:val="20"/>
          <w:lang w:val="el-GR"/>
        </w:rPr>
        <w:t xml:space="preserve">Η φρεγάτα συμμετείχε στις δράσεις κατά του </w:t>
      </w:r>
      <w:r w:rsidRPr="00D25ED2">
        <w:rPr>
          <w:rFonts w:hint="eastAsia"/>
          <w:szCs w:val="20"/>
          <w:lang w:val="el-GR"/>
        </w:rPr>
        <w:t xml:space="preserve">Gaddafi </w:t>
      </w:r>
      <w:r w:rsidR="00D25ED2" w:rsidRPr="00D25ED2">
        <w:rPr>
          <w:szCs w:val="20"/>
          <w:lang w:val="el-GR"/>
        </w:rPr>
        <w:t>στη Λιβύη</w:t>
      </w:r>
      <w:r w:rsidRPr="00D25ED2">
        <w:rPr>
          <w:rFonts w:hint="eastAsia"/>
          <w:szCs w:val="20"/>
          <w:lang w:val="el-GR"/>
        </w:rPr>
        <w:t>.</w:t>
      </w:r>
    </w:p>
    <w:p w14:paraId="2C6F4A80" w14:textId="363EC3A0" w:rsidR="0042108F" w:rsidRPr="00D25ED2" w:rsidRDefault="0042108F" w:rsidP="00A162E2">
      <w:pPr>
        <w:pStyle w:val="ListParagraph"/>
        <w:rPr>
          <w:szCs w:val="20"/>
          <w:lang w:val="el-GR"/>
        </w:rPr>
      </w:pPr>
      <w:r w:rsidRPr="00D25ED2">
        <w:rPr>
          <w:rFonts w:hint="eastAsia"/>
          <w:szCs w:val="20"/>
          <w:lang w:val="el-GR"/>
        </w:rPr>
        <w:t xml:space="preserve">2014: </w:t>
      </w:r>
      <w:r w:rsidR="00D25ED2" w:rsidRPr="00D25ED2">
        <w:rPr>
          <w:szCs w:val="20"/>
          <w:lang w:val="el-GR"/>
        </w:rPr>
        <w:t xml:space="preserve">Επιχείρηση </w:t>
      </w:r>
      <w:r w:rsidR="00D25ED2" w:rsidRPr="00D25ED2">
        <w:rPr>
          <w:rFonts w:hint="eastAsia"/>
          <w:szCs w:val="20"/>
          <w:lang w:val="el-GR"/>
        </w:rPr>
        <w:t>Chamma</w:t>
      </w:r>
      <w:r w:rsidR="00D25ED2" w:rsidRPr="00D25ED2">
        <w:rPr>
          <w:szCs w:val="20"/>
          <w:lang w:val="el-GR"/>
        </w:rPr>
        <w:t>l</w:t>
      </w:r>
      <w:r w:rsidRPr="00D25ED2">
        <w:rPr>
          <w:rFonts w:hint="eastAsia"/>
          <w:szCs w:val="20"/>
          <w:lang w:val="el-GR"/>
        </w:rPr>
        <w:t xml:space="preserve">. </w:t>
      </w:r>
      <w:r w:rsidR="00D25ED2" w:rsidRPr="00D25ED2">
        <w:rPr>
          <w:szCs w:val="20"/>
          <w:lang w:val="el-GR"/>
        </w:rPr>
        <w:t xml:space="preserve">Τον Οκτώβριο το πλοίο εντάχθηκε στον 5ο Στόλο των ΗΠΑ και ήταν μέρος της Κοινής Ομάδας Δράσης για την επιχείρηση </w:t>
      </w:r>
      <w:r w:rsidRPr="00D25ED2">
        <w:rPr>
          <w:rFonts w:hint="eastAsia"/>
          <w:szCs w:val="20"/>
          <w:lang w:val="el-GR"/>
        </w:rPr>
        <w:t>Chammal</w:t>
      </w:r>
      <w:r w:rsidR="00D25ED2" w:rsidRPr="00D25ED2">
        <w:rPr>
          <w:szCs w:val="20"/>
          <w:lang w:val="el-GR"/>
        </w:rPr>
        <w:t xml:space="preserve">. Το πλοίο έλαβε τιμητική διάκριση. </w:t>
      </w:r>
      <w:r w:rsidRPr="00D25ED2">
        <w:rPr>
          <w:rFonts w:hint="eastAsia"/>
          <w:szCs w:val="20"/>
          <w:lang w:val="el-GR"/>
        </w:rPr>
        <w:t xml:space="preserve"> </w:t>
      </w:r>
    </w:p>
    <w:p w14:paraId="4489DB0E" w14:textId="716E4A87" w:rsidR="0042108F" w:rsidRPr="000D4522" w:rsidRDefault="0042108F" w:rsidP="00A162E2">
      <w:pPr>
        <w:pStyle w:val="ListParagraph"/>
        <w:rPr>
          <w:szCs w:val="20"/>
          <w:lang w:val="el-GR"/>
        </w:rPr>
      </w:pPr>
      <w:r w:rsidRPr="00751930">
        <w:rPr>
          <w:rFonts w:hint="eastAsia"/>
          <w:szCs w:val="20"/>
          <w:lang w:val="el-GR"/>
        </w:rPr>
        <w:t xml:space="preserve">2016-2018: </w:t>
      </w:r>
      <w:r w:rsidR="00751930" w:rsidRPr="00751930">
        <w:rPr>
          <w:szCs w:val="20"/>
          <w:lang w:val="el-GR"/>
        </w:rPr>
        <w:t xml:space="preserve">Eπιχείρηση </w:t>
      </w:r>
      <w:r w:rsidRPr="00751930">
        <w:rPr>
          <w:rFonts w:hint="eastAsia"/>
          <w:szCs w:val="20"/>
          <w:lang w:val="el-GR"/>
        </w:rPr>
        <w:t xml:space="preserve">Chammal </w:t>
      </w:r>
      <w:r w:rsidR="00751930" w:rsidRPr="00751930">
        <w:rPr>
          <w:szCs w:val="20"/>
          <w:lang w:val="el-GR"/>
        </w:rPr>
        <w:t>στη Λεβαντίνη</w:t>
      </w:r>
      <w:r w:rsidRPr="00751930">
        <w:rPr>
          <w:rFonts w:hint="eastAsia"/>
          <w:szCs w:val="20"/>
          <w:lang w:val="el-GR"/>
        </w:rPr>
        <w:t>.</w:t>
      </w:r>
      <w:r w:rsidR="00751930" w:rsidRPr="00751930">
        <w:rPr>
          <w:szCs w:val="20"/>
          <w:lang w:val="el-GR"/>
        </w:rPr>
        <w:t xml:space="preserve"> Συμβολή στη μόνιμότητα της Γαλλίας στην περιοχή.</w:t>
      </w:r>
      <w:r w:rsidR="00751930" w:rsidRPr="000D4522">
        <w:rPr>
          <w:szCs w:val="20"/>
          <w:lang w:val="el-GR"/>
        </w:rPr>
        <w:t xml:space="preserve">  </w:t>
      </w:r>
      <w:r w:rsidRPr="000D4522">
        <w:rPr>
          <w:rFonts w:hint="eastAsia"/>
          <w:szCs w:val="20"/>
          <w:lang w:val="el-GR"/>
        </w:rPr>
        <w:t xml:space="preserve"> </w:t>
      </w:r>
    </w:p>
    <w:p w14:paraId="77A577A8" w14:textId="202C9742" w:rsidR="0042108F" w:rsidRPr="00F061C8" w:rsidRDefault="0042108F" w:rsidP="00A162E2">
      <w:pPr>
        <w:pStyle w:val="ListParagraph"/>
        <w:rPr>
          <w:szCs w:val="20"/>
          <w:lang w:val="el-GR"/>
        </w:rPr>
      </w:pPr>
      <w:r w:rsidRPr="000D4522">
        <w:rPr>
          <w:rFonts w:hint="eastAsia"/>
          <w:szCs w:val="20"/>
          <w:lang w:val="el-GR"/>
        </w:rPr>
        <w:t xml:space="preserve">2019-2020. </w:t>
      </w:r>
      <w:r w:rsidR="00751930" w:rsidRPr="000D4522">
        <w:rPr>
          <w:szCs w:val="20"/>
          <w:lang w:val="el-GR"/>
        </w:rPr>
        <w:t>Το</w:t>
      </w:r>
      <w:r w:rsidR="00751930" w:rsidRPr="000D5E73">
        <w:rPr>
          <w:szCs w:val="20"/>
          <w:lang w:val="el-GR"/>
        </w:rPr>
        <w:t xml:space="preserve"> </w:t>
      </w:r>
      <w:r w:rsidR="00751930" w:rsidRPr="000D4522">
        <w:rPr>
          <w:szCs w:val="20"/>
          <w:lang w:val="el-GR"/>
        </w:rPr>
        <w:t>πλοίο</w:t>
      </w:r>
      <w:r w:rsidR="00751930" w:rsidRPr="000D5E73">
        <w:rPr>
          <w:szCs w:val="20"/>
          <w:lang w:val="el-GR"/>
        </w:rPr>
        <w:t xml:space="preserve"> </w:t>
      </w:r>
      <w:r w:rsidR="00751930" w:rsidRPr="000D4522">
        <w:rPr>
          <w:szCs w:val="20"/>
          <w:lang w:val="el-GR"/>
        </w:rPr>
        <w:t>ξεκίνησε</w:t>
      </w:r>
      <w:r w:rsidR="00751930" w:rsidRPr="000D5E73">
        <w:rPr>
          <w:szCs w:val="20"/>
          <w:lang w:val="el-GR"/>
        </w:rPr>
        <w:t xml:space="preserve"> </w:t>
      </w:r>
      <w:r w:rsidR="00751930" w:rsidRPr="000D4522">
        <w:rPr>
          <w:szCs w:val="20"/>
          <w:lang w:val="el-GR"/>
        </w:rPr>
        <w:t>τον</w:t>
      </w:r>
      <w:r w:rsidR="00751930" w:rsidRPr="000D5E73">
        <w:rPr>
          <w:szCs w:val="20"/>
          <w:lang w:val="el-GR"/>
        </w:rPr>
        <w:t xml:space="preserve"> </w:t>
      </w:r>
      <w:r w:rsidR="00751930" w:rsidRPr="000D4522">
        <w:rPr>
          <w:szCs w:val="20"/>
          <w:lang w:val="el-GR"/>
        </w:rPr>
        <w:t>Ιούλιο</w:t>
      </w:r>
      <w:r w:rsidR="00751930" w:rsidRPr="000D5E73">
        <w:rPr>
          <w:szCs w:val="20"/>
          <w:lang w:val="el-GR"/>
        </w:rPr>
        <w:t xml:space="preserve"> </w:t>
      </w:r>
      <w:r w:rsidR="00751930" w:rsidRPr="000D4522">
        <w:rPr>
          <w:szCs w:val="20"/>
          <w:lang w:val="el-GR"/>
        </w:rPr>
        <w:t>μία</w:t>
      </w:r>
      <w:r w:rsidR="00751930" w:rsidRPr="000D5E73">
        <w:rPr>
          <w:szCs w:val="20"/>
          <w:lang w:val="el-GR"/>
        </w:rPr>
        <w:t xml:space="preserve"> </w:t>
      </w:r>
      <w:r w:rsidR="00751930" w:rsidRPr="000D4522">
        <w:rPr>
          <w:szCs w:val="20"/>
          <w:lang w:val="el-GR"/>
        </w:rPr>
        <w:t>τετράμηνη</w:t>
      </w:r>
      <w:r w:rsidR="00751930" w:rsidRPr="000D5E73">
        <w:rPr>
          <w:szCs w:val="20"/>
          <w:lang w:val="el-GR"/>
        </w:rPr>
        <w:t xml:space="preserve"> </w:t>
      </w:r>
      <w:r w:rsidR="00751930" w:rsidRPr="000D4522">
        <w:rPr>
          <w:szCs w:val="20"/>
          <w:lang w:val="el-GR"/>
        </w:rPr>
        <w:t>αποστολή</w:t>
      </w:r>
      <w:r w:rsidR="00751930" w:rsidRPr="000D5E73">
        <w:rPr>
          <w:szCs w:val="20"/>
          <w:lang w:val="el-GR"/>
        </w:rPr>
        <w:t xml:space="preserve"> </w:t>
      </w:r>
      <w:r w:rsidR="00751930" w:rsidRPr="000D4522">
        <w:rPr>
          <w:szCs w:val="20"/>
          <w:lang w:val="el-GR"/>
        </w:rPr>
        <w:t>στην</w:t>
      </w:r>
      <w:r w:rsidR="00751930" w:rsidRPr="000D5E73">
        <w:rPr>
          <w:szCs w:val="20"/>
          <w:lang w:val="el-GR"/>
        </w:rPr>
        <w:t xml:space="preserve"> </w:t>
      </w:r>
      <w:r w:rsidR="00751930" w:rsidRPr="000D4522">
        <w:rPr>
          <w:szCs w:val="20"/>
          <w:lang w:val="el-GR"/>
        </w:rPr>
        <w:t>Ανατολική</w:t>
      </w:r>
      <w:r w:rsidR="00751930" w:rsidRPr="000D5E73">
        <w:rPr>
          <w:szCs w:val="20"/>
          <w:lang w:val="el-GR"/>
        </w:rPr>
        <w:t xml:space="preserve"> </w:t>
      </w:r>
      <w:r w:rsidR="00751930" w:rsidRPr="000D4522">
        <w:rPr>
          <w:szCs w:val="20"/>
          <w:lang w:val="el-GR"/>
        </w:rPr>
        <w:t>Μεσ</w:t>
      </w:r>
      <w:r w:rsidR="000D4522">
        <w:rPr>
          <w:szCs w:val="20"/>
          <w:lang w:val="el-GR"/>
        </w:rPr>
        <w:t>όγει</w:t>
      </w:r>
      <w:r w:rsidR="000D4522" w:rsidRPr="000D5E73">
        <w:rPr>
          <w:szCs w:val="20"/>
          <w:lang w:val="el-GR"/>
        </w:rPr>
        <w:t>ο, την Ερυθρά και εν συνεχεία στον Ινδικό για την καταπολέμηση</w:t>
      </w:r>
      <w:r w:rsidR="000D5E73" w:rsidRPr="000D5E73">
        <w:rPr>
          <w:szCs w:val="20"/>
          <w:lang w:val="el-GR"/>
        </w:rPr>
        <w:t xml:space="preserve"> της παράνομης διακίνησης κονδυλίων για χρηματοδότηση της τρομοκρατίας καθώς </w:t>
      </w:r>
      <w:r w:rsidR="00751930" w:rsidRPr="000D5E73">
        <w:rPr>
          <w:szCs w:val="20"/>
          <w:lang w:val="el-GR"/>
        </w:rPr>
        <w:t xml:space="preserve"> </w:t>
      </w:r>
      <w:r w:rsidR="000D5E73" w:rsidRPr="000D5E73">
        <w:rPr>
          <w:szCs w:val="20"/>
          <w:lang w:val="el-GR"/>
        </w:rPr>
        <w:t>και τη διασφάλιση των Στενών του Ορμούζ</w:t>
      </w:r>
      <w:r w:rsidR="00F061C8">
        <w:rPr>
          <w:rFonts w:asciiTheme="minorHAnsi" w:hAnsiTheme="minorHAnsi"/>
          <w:szCs w:val="20"/>
          <w:lang w:val="el-GR"/>
        </w:rPr>
        <w:t>.</w:t>
      </w:r>
    </w:p>
    <w:p w14:paraId="21EC647D" w14:textId="064C077B" w:rsidR="0042108F" w:rsidRPr="00F061C8" w:rsidRDefault="0042108F" w:rsidP="00A162E2">
      <w:pPr>
        <w:pStyle w:val="ListParagraph"/>
        <w:rPr>
          <w:szCs w:val="20"/>
          <w:lang w:val="el-GR"/>
        </w:rPr>
      </w:pPr>
      <w:r w:rsidRPr="00F061C8">
        <w:rPr>
          <w:rFonts w:hint="eastAsia"/>
          <w:szCs w:val="20"/>
          <w:lang w:val="el-GR"/>
        </w:rPr>
        <w:t>May 2020</w:t>
      </w:r>
      <w:r w:rsidR="000D5E73" w:rsidRPr="00F061C8">
        <w:rPr>
          <w:szCs w:val="20"/>
          <w:lang w:val="el-GR"/>
        </w:rPr>
        <w:t>: Επιχείρηση Ειρήνη στην Κεντρική Μεσόγειο με στόχο την ενίσχυση του εμπάργκο όπλων που έχει επιβληθεί στη Λιβύη.</w:t>
      </w:r>
      <w:r w:rsidRPr="00F061C8">
        <w:rPr>
          <w:rFonts w:hint="eastAsia"/>
          <w:szCs w:val="20"/>
          <w:lang w:val="el-GR"/>
        </w:rPr>
        <w:t xml:space="preserve"> </w:t>
      </w:r>
    </w:p>
    <w:p w14:paraId="04D7DE04" w14:textId="4B4B6B45" w:rsidR="0042108F" w:rsidRPr="00D21E58" w:rsidRDefault="0042108F" w:rsidP="00FA1BE4">
      <w:pPr>
        <w:pStyle w:val="Heading2"/>
        <w:rPr>
          <w:lang w:val="en-AU"/>
        </w:rPr>
      </w:pPr>
      <w:bookmarkStart w:id="7" w:name="_Toc69212028"/>
      <w:r w:rsidRPr="00D21E58">
        <w:rPr>
          <w:lang w:val="en-AU"/>
        </w:rPr>
        <w:t>ASW</w:t>
      </w:r>
      <w:r w:rsidR="00BF51F6" w:rsidRPr="00D21E58">
        <w:rPr>
          <w:lang w:val="en-AU"/>
        </w:rPr>
        <w:t xml:space="preserve"> </w:t>
      </w:r>
      <w:proofErr w:type="spellStart"/>
      <w:r w:rsidRPr="00D21E58">
        <w:rPr>
          <w:lang w:val="en-AU"/>
        </w:rPr>
        <w:t>Latouche-Tréville</w:t>
      </w:r>
      <w:proofErr w:type="spellEnd"/>
      <w:r w:rsidRPr="00D21E58">
        <w:rPr>
          <w:lang w:val="en-AU"/>
        </w:rPr>
        <w:t xml:space="preserve"> </w:t>
      </w:r>
      <w:r w:rsidR="00F061C8" w:rsidRPr="000B5CBD">
        <w:rPr>
          <w:lang w:val="en-AU"/>
        </w:rPr>
        <w:t>επ</w:t>
      </w:r>
      <w:proofErr w:type="spellStart"/>
      <w:r w:rsidR="00F061C8" w:rsidRPr="000B5CBD">
        <w:rPr>
          <w:lang w:val="en-AU"/>
        </w:rPr>
        <w:t>ιχειρησι</w:t>
      </w:r>
      <w:proofErr w:type="spellEnd"/>
      <w:r w:rsidR="00F061C8" w:rsidRPr="000B5CBD">
        <w:rPr>
          <w:lang w:val="en-AU"/>
        </w:rPr>
        <w:t xml:space="preserve">ακό </w:t>
      </w:r>
      <w:proofErr w:type="spellStart"/>
      <w:r w:rsidR="00F061C8" w:rsidRPr="000B5CBD">
        <w:rPr>
          <w:lang w:val="en-AU"/>
        </w:rPr>
        <w:t>ιστορικό</w:t>
      </w:r>
      <w:bookmarkEnd w:id="7"/>
      <w:proofErr w:type="spellEnd"/>
    </w:p>
    <w:p w14:paraId="686CE152" w14:textId="7925EAAF" w:rsidR="0042108F" w:rsidRPr="00F061C8" w:rsidRDefault="0042108F" w:rsidP="00A162E2">
      <w:pPr>
        <w:pStyle w:val="ListParagraph"/>
        <w:rPr>
          <w:szCs w:val="20"/>
          <w:lang w:val="el-GR"/>
        </w:rPr>
      </w:pPr>
      <w:r w:rsidRPr="00F061C8">
        <w:rPr>
          <w:szCs w:val="20"/>
          <w:lang w:val="el-GR"/>
        </w:rPr>
        <w:t xml:space="preserve">2013, </w:t>
      </w:r>
      <w:r w:rsidR="00F061C8" w:rsidRPr="00F061C8">
        <w:rPr>
          <w:szCs w:val="20"/>
          <w:lang w:val="el-GR"/>
        </w:rPr>
        <w:t xml:space="preserve">συμμετοχή στην αποστολή </w:t>
      </w:r>
      <w:r w:rsidRPr="00F061C8">
        <w:rPr>
          <w:szCs w:val="20"/>
          <w:lang w:val="el-GR"/>
        </w:rPr>
        <w:t>Corymbe</w:t>
      </w:r>
      <w:r w:rsidR="00F061C8" w:rsidRPr="00F061C8">
        <w:rPr>
          <w:szCs w:val="20"/>
          <w:lang w:val="el-GR"/>
        </w:rPr>
        <w:t>3</w:t>
      </w:r>
      <w:r w:rsidRPr="00F061C8">
        <w:rPr>
          <w:szCs w:val="20"/>
          <w:lang w:val="el-GR"/>
        </w:rPr>
        <w:t>.</w:t>
      </w:r>
    </w:p>
    <w:p w14:paraId="340CE487" w14:textId="5E3CF745" w:rsidR="0042108F" w:rsidRPr="00F061C8" w:rsidRDefault="0042108F" w:rsidP="00A162E2">
      <w:pPr>
        <w:pStyle w:val="ListParagraph"/>
        <w:rPr>
          <w:szCs w:val="20"/>
          <w:lang w:val="el-GR"/>
        </w:rPr>
      </w:pPr>
      <w:r w:rsidRPr="00F061C8">
        <w:rPr>
          <w:szCs w:val="20"/>
          <w:lang w:val="el-GR"/>
        </w:rPr>
        <w:t xml:space="preserve">2020, </w:t>
      </w:r>
      <w:r w:rsidR="00F061C8" w:rsidRPr="00F061C8">
        <w:rPr>
          <w:szCs w:val="20"/>
          <w:lang w:val="el-GR"/>
        </w:rPr>
        <w:t xml:space="preserve">ένταξη του πλοίου στην </w:t>
      </w:r>
      <w:r w:rsidRPr="00F061C8">
        <w:rPr>
          <w:szCs w:val="20"/>
          <w:lang w:val="el-GR"/>
        </w:rPr>
        <w:t xml:space="preserve">Task Force (TF) 464. </w:t>
      </w:r>
      <w:r w:rsidR="00F061C8" w:rsidRPr="00F061C8">
        <w:rPr>
          <w:szCs w:val="20"/>
          <w:lang w:val="el-GR"/>
        </w:rPr>
        <w:t xml:space="preserve">Βασική αποστολή η </w:t>
      </w:r>
      <w:r w:rsidR="00F061C8" w:rsidRPr="000D5E73">
        <w:rPr>
          <w:szCs w:val="20"/>
          <w:lang w:val="el-GR"/>
        </w:rPr>
        <w:t>ενίσχυση</w:t>
      </w:r>
      <w:r w:rsidR="00F061C8" w:rsidRPr="00F061C8">
        <w:rPr>
          <w:szCs w:val="20"/>
          <w:lang w:val="el-GR"/>
        </w:rPr>
        <w:t xml:space="preserve"> </w:t>
      </w:r>
      <w:r w:rsidR="00F061C8" w:rsidRPr="000D5E73">
        <w:rPr>
          <w:szCs w:val="20"/>
          <w:lang w:val="el-GR"/>
        </w:rPr>
        <w:t>του</w:t>
      </w:r>
      <w:r w:rsidR="00F061C8" w:rsidRPr="00F061C8">
        <w:rPr>
          <w:szCs w:val="20"/>
          <w:lang w:val="el-GR"/>
        </w:rPr>
        <w:t xml:space="preserve"> </w:t>
      </w:r>
      <w:r w:rsidR="00F061C8" w:rsidRPr="000D5E73">
        <w:rPr>
          <w:szCs w:val="20"/>
          <w:lang w:val="el-GR"/>
        </w:rPr>
        <w:t>εμπάργκο</w:t>
      </w:r>
      <w:r w:rsidR="00F061C8" w:rsidRPr="00F061C8">
        <w:rPr>
          <w:szCs w:val="20"/>
          <w:lang w:val="el-GR"/>
        </w:rPr>
        <w:t xml:space="preserve"> </w:t>
      </w:r>
      <w:r w:rsidR="00F061C8" w:rsidRPr="000D5E73">
        <w:rPr>
          <w:szCs w:val="20"/>
          <w:lang w:val="el-GR"/>
        </w:rPr>
        <w:t>όπλων</w:t>
      </w:r>
      <w:r w:rsidR="00F061C8" w:rsidRPr="00F061C8">
        <w:rPr>
          <w:szCs w:val="20"/>
          <w:lang w:val="el-GR"/>
        </w:rPr>
        <w:t xml:space="preserve"> </w:t>
      </w:r>
      <w:r w:rsidR="00F061C8" w:rsidRPr="000D5E73">
        <w:rPr>
          <w:szCs w:val="20"/>
          <w:lang w:val="el-GR"/>
        </w:rPr>
        <w:t>που</w:t>
      </w:r>
      <w:r w:rsidR="00F061C8" w:rsidRPr="00F061C8">
        <w:rPr>
          <w:szCs w:val="20"/>
          <w:lang w:val="el-GR"/>
        </w:rPr>
        <w:t xml:space="preserve"> </w:t>
      </w:r>
      <w:r w:rsidR="00F061C8" w:rsidRPr="000D5E73">
        <w:rPr>
          <w:szCs w:val="20"/>
          <w:lang w:val="el-GR"/>
        </w:rPr>
        <w:t>έχει</w:t>
      </w:r>
      <w:r w:rsidR="00F061C8" w:rsidRPr="00F061C8">
        <w:rPr>
          <w:szCs w:val="20"/>
          <w:lang w:val="el-GR"/>
        </w:rPr>
        <w:t xml:space="preserve"> </w:t>
      </w:r>
      <w:r w:rsidR="00F061C8" w:rsidRPr="000D5E73">
        <w:rPr>
          <w:szCs w:val="20"/>
          <w:lang w:val="el-GR"/>
        </w:rPr>
        <w:t>επιβληθεί</w:t>
      </w:r>
      <w:r w:rsidR="00F061C8" w:rsidRPr="00F061C8">
        <w:rPr>
          <w:szCs w:val="20"/>
          <w:lang w:val="el-GR"/>
        </w:rPr>
        <w:t xml:space="preserve"> </w:t>
      </w:r>
      <w:r w:rsidR="00F061C8" w:rsidRPr="000D5E73">
        <w:rPr>
          <w:szCs w:val="20"/>
          <w:lang w:val="el-GR"/>
        </w:rPr>
        <w:t>στη</w:t>
      </w:r>
      <w:r w:rsidR="00F061C8" w:rsidRPr="00F061C8">
        <w:rPr>
          <w:szCs w:val="20"/>
          <w:lang w:val="el-GR"/>
        </w:rPr>
        <w:t xml:space="preserve"> </w:t>
      </w:r>
      <w:r w:rsidR="00F061C8" w:rsidRPr="000D5E73">
        <w:rPr>
          <w:szCs w:val="20"/>
          <w:lang w:val="el-GR"/>
        </w:rPr>
        <w:t>Λιβύη</w:t>
      </w:r>
      <w:r w:rsidR="00F061C8" w:rsidRPr="00F061C8">
        <w:rPr>
          <w:szCs w:val="20"/>
          <w:lang w:val="el-GR"/>
        </w:rPr>
        <w:t xml:space="preserve"> από το Σ.Α. των Η.Ε.  Στο πλαίσιο της εν λόγω αποστολής το πλοίο συνεργάστηκε με γερμανικές, ιταλικές και ελληνικές φρεγάτες υπό τον επιχειρησιακό έλεγχο του Αρχηγείου της επιχειρήσης με βάση τη Ρώμη. </w:t>
      </w:r>
    </w:p>
    <w:p w14:paraId="59344A99" w14:textId="54D79E73" w:rsidR="0042108F" w:rsidRPr="002003A1" w:rsidRDefault="002003A1" w:rsidP="00FA1BE4">
      <w:pPr>
        <w:pStyle w:val="Heading1"/>
        <w:rPr>
          <w:rFonts w:asciiTheme="minorHAnsi" w:hAnsiTheme="minorHAnsi"/>
          <w:lang w:val="el-GR"/>
        </w:rPr>
      </w:pPr>
      <w:bookmarkStart w:id="8" w:name="_Toc69212029"/>
      <w:r w:rsidRPr="002003A1">
        <w:rPr>
          <w:lang w:val="el-GR"/>
        </w:rPr>
        <w:t xml:space="preserve">Σχετικά με τον εκσυγχρονισμό των </w:t>
      </w:r>
      <w:r w:rsidR="0042108F" w:rsidRPr="00D21E58">
        <w:rPr>
          <w:lang w:val="en-AU"/>
        </w:rPr>
        <w:t>MEKO</w:t>
      </w:r>
      <w:bookmarkEnd w:id="8"/>
    </w:p>
    <w:p w14:paraId="461EB15D" w14:textId="0DBCF1F4" w:rsidR="0042108F" w:rsidRPr="00DA7FE3" w:rsidRDefault="00AB469C" w:rsidP="00976403">
      <w:pPr>
        <w:pStyle w:val="BodyText"/>
        <w:rPr>
          <w:lang w:val="el-GR"/>
        </w:rPr>
      </w:pPr>
      <w:r w:rsidRPr="00DA7FE3">
        <w:rPr>
          <w:lang w:val="el-GR"/>
        </w:rPr>
        <w:t xml:space="preserve">Για την κάλυψη των ζητουμένων της Ελλάδς προτείνεται μία λύση χωρίς ρίσκο καθώς η αναβάθμιση θα γίνει σε συνεργασία με τη </w:t>
      </w:r>
      <w:r w:rsidRPr="00AB469C">
        <w:t>Thales</w:t>
      </w:r>
      <w:r w:rsidRPr="00DA7FE3">
        <w:rPr>
          <w:lang w:val="el-GR"/>
        </w:rPr>
        <w:t xml:space="preserve"> που έχει προμηθεύσει το αρχικό Σύστημα Διαχειρίσης Μάχης και θα ηγείται του έργου.</w:t>
      </w:r>
      <w:r>
        <w:rPr>
          <w:rFonts w:asciiTheme="minorHAnsi" w:hAnsiTheme="minorHAnsi"/>
          <w:lang w:val="el-GR"/>
        </w:rPr>
        <w:t xml:space="preserve"> </w:t>
      </w:r>
    </w:p>
    <w:p w14:paraId="7F7F6DFA" w14:textId="487DD67B" w:rsidR="002E508C" w:rsidRPr="002E508C" w:rsidRDefault="002E508C" w:rsidP="002E508C">
      <w:pPr>
        <w:pStyle w:val="BodyText"/>
        <w:rPr>
          <w:rFonts w:asciiTheme="minorHAnsi" w:hAnsiTheme="minorHAnsi"/>
          <w:lang w:val="el-GR"/>
        </w:rPr>
      </w:pPr>
    </w:p>
    <w:p w14:paraId="7B4D8B07" w14:textId="4527951D" w:rsidR="002E508C" w:rsidRPr="00AB469C" w:rsidRDefault="002E508C" w:rsidP="002E508C">
      <w:pPr>
        <w:pStyle w:val="BodyText"/>
        <w:rPr>
          <w:lang w:val="el-GR"/>
        </w:rPr>
      </w:pPr>
      <w:r w:rsidRPr="00AB469C">
        <w:rPr>
          <w:lang w:val="el-GR"/>
        </w:rPr>
        <w:t xml:space="preserve">Συνδυάζοντας την τεχνογνωσία τους και την εμπειρία τους, η </w:t>
      </w:r>
      <w:r w:rsidRPr="00AB469C">
        <w:t>Thales</w:t>
      </w:r>
      <w:r w:rsidRPr="00AB469C">
        <w:rPr>
          <w:lang w:val="el-GR"/>
        </w:rPr>
        <w:t xml:space="preserve"> και η </w:t>
      </w:r>
      <w:r w:rsidRPr="00AB469C">
        <w:t>Naval</w:t>
      </w:r>
      <w:r w:rsidRPr="00AB469C">
        <w:rPr>
          <w:lang w:val="el-GR"/>
        </w:rPr>
        <w:t xml:space="preserve"> </w:t>
      </w:r>
      <w:r w:rsidRPr="00AB469C">
        <w:t>Group</w:t>
      </w:r>
      <w:r w:rsidRPr="00AB469C">
        <w:rPr>
          <w:lang w:val="el-GR"/>
        </w:rPr>
        <w:t xml:space="preserve"> βρίσκονται σε ιδανική θέση για να προσφέρουν τη βέλτιστη σχέση κόστους-απόδοσης, τόσο για το ίδιο το πρόγραμμα </w:t>
      </w:r>
      <w:r w:rsidRPr="00AB469C">
        <w:t>Mid</w:t>
      </w:r>
      <w:r w:rsidRPr="00AB469C">
        <w:rPr>
          <w:lang w:val="el-GR"/>
        </w:rPr>
        <w:t>-</w:t>
      </w:r>
      <w:r w:rsidRPr="00AB469C">
        <w:t>Life</w:t>
      </w:r>
      <w:r w:rsidRPr="00AB469C">
        <w:rPr>
          <w:lang w:val="el-GR"/>
        </w:rPr>
        <w:t xml:space="preserve"> </w:t>
      </w:r>
      <w:r w:rsidRPr="00AB469C">
        <w:t>Upgrade</w:t>
      </w:r>
      <w:r w:rsidRPr="00AB469C">
        <w:rPr>
          <w:lang w:val="el-GR"/>
        </w:rPr>
        <w:t>,  όσο και για τη διασφάλιση της λειτουργικής διαθεσιμότητας των πλοίων.</w:t>
      </w:r>
    </w:p>
    <w:p w14:paraId="68DB8214" w14:textId="475D1D87" w:rsidR="002E508C" w:rsidRPr="00AB469C" w:rsidRDefault="002E508C" w:rsidP="002E508C">
      <w:pPr>
        <w:pStyle w:val="BodyText"/>
        <w:rPr>
          <w:lang w:val="el-GR"/>
        </w:rPr>
      </w:pPr>
      <w:r w:rsidRPr="00AB469C">
        <w:rPr>
          <w:lang w:val="el-GR"/>
        </w:rPr>
        <w:t>Το πρόγραμμα</w:t>
      </w:r>
      <w:r w:rsidR="00AB469C" w:rsidRPr="00AB469C">
        <w:rPr>
          <w:lang w:val="el-GR"/>
        </w:rPr>
        <w:t xml:space="preserve"> αναβάθμισης των</w:t>
      </w:r>
      <w:r w:rsidRPr="00AB469C">
        <w:rPr>
          <w:lang w:val="el-GR"/>
        </w:rPr>
        <w:t xml:space="preserve"> MEKO</w:t>
      </w:r>
      <w:r w:rsidR="00AB469C" w:rsidRPr="00AB469C">
        <w:rPr>
          <w:lang w:val="el-GR"/>
        </w:rPr>
        <w:t xml:space="preserve"> ΗΝ</w:t>
      </w:r>
      <w:r w:rsidRPr="00AB469C">
        <w:rPr>
          <w:lang w:val="el-GR"/>
        </w:rPr>
        <w:t xml:space="preserve"> προορίζεται να πραγματοποιηθεί </w:t>
      </w:r>
      <w:r w:rsidR="00AB469C" w:rsidRPr="00AB469C">
        <w:rPr>
          <w:lang w:val="el-GR"/>
        </w:rPr>
        <w:t>στην Ελλάδα</w:t>
      </w:r>
      <w:r w:rsidRPr="00AB469C">
        <w:rPr>
          <w:lang w:val="el-GR"/>
        </w:rPr>
        <w:t>, με συμμετοχή της ελληνικής βιομηχανίας. Από αυτή την άποψη, η THALES μπορεί να βασιστεί στην παρουσία της THALES HELLAS S.A. και τόσο στην THALES όσο και στην NAVAL GROUP και τις ήδη διαμορφωμένες  σχέσεις  με υφιστάμενους βιομηχανικούς εταίρους.</w:t>
      </w:r>
    </w:p>
    <w:p w14:paraId="75951FCD" w14:textId="77777777" w:rsidR="002E508C" w:rsidRPr="002E508C" w:rsidRDefault="002E508C" w:rsidP="00976403">
      <w:pPr>
        <w:pStyle w:val="BodyText"/>
        <w:rPr>
          <w:rFonts w:asciiTheme="minorHAnsi" w:hAnsiTheme="minorHAnsi"/>
          <w:lang w:val="el-GR"/>
        </w:rPr>
      </w:pPr>
    </w:p>
    <w:sectPr w:rsidR="002E508C" w:rsidRPr="002E508C" w:rsidSect="00AD4777">
      <w:headerReference w:type="default" r:id="rId10"/>
      <w:footerReference w:type="default" r:id="rId11"/>
      <w:pgSz w:w="11910" w:h="16840"/>
      <w:pgMar w:top="1560" w:right="1300" w:bottom="800" w:left="1300" w:header="0" w:footer="617"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FA209F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A209FE" w16cid:durableId="241AC03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5C7968" w14:textId="77777777" w:rsidR="00297411" w:rsidRDefault="00297411">
      <w:r>
        <w:separator/>
      </w:r>
    </w:p>
  </w:endnote>
  <w:endnote w:type="continuationSeparator" w:id="0">
    <w:p w14:paraId="51C28161" w14:textId="77777777" w:rsidR="00297411" w:rsidRDefault="00297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avalGroup Sans">
    <w:altName w:val="Courier New"/>
    <w:charset w:val="00"/>
    <w:family w:val="auto"/>
    <w:pitch w:val="variable"/>
    <w:sig w:usb0="00000001"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C1BA83" w14:textId="77777777" w:rsidR="000D4522" w:rsidRDefault="000D4522" w:rsidP="00976403">
    <w:pPr>
      <w:pStyle w:val="BodyText"/>
    </w:pPr>
    <w:r>
      <w:rPr>
        <w:noProof/>
        <w:lang w:val="en-US"/>
      </w:rPr>
      <mc:AlternateContent>
        <mc:Choice Requires="wps">
          <w:drawing>
            <wp:anchor distT="0" distB="0" distL="114300" distR="114300" simplePos="0" relativeHeight="251657728" behindDoc="1" locked="0" layoutInCell="1" allowOverlap="1" wp14:anchorId="1025D4F4" wp14:editId="1667529C">
              <wp:simplePos x="0" y="0"/>
              <wp:positionH relativeFrom="page">
                <wp:posOffset>6537960</wp:posOffset>
              </wp:positionH>
              <wp:positionV relativeFrom="page">
                <wp:posOffset>10161270</wp:posOffset>
              </wp:positionV>
              <wp:extent cx="146685" cy="348615"/>
              <wp:effectExtent l="0" t="0" r="5715" b="133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348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7B8607" w14:textId="77777777" w:rsidR="000D4522" w:rsidRPr="00A52948" w:rsidRDefault="000D4522" w:rsidP="00976403">
                          <w:pPr>
                            <w:pStyle w:val="BodyText"/>
                          </w:pPr>
                          <w:r w:rsidRPr="00A52948">
                            <w:fldChar w:fldCharType="begin"/>
                          </w:r>
                          <w:r w:rsidRPr="00A52948">
                            <w:rPr>
                              <w:w w:val="99"/>
                            </w:rPr>
                            <w:instrText xml:space="preserve"> PAGE </w:instrText>
                          </w:r>
                          <w:r w:rsidRPr="00A52948">
                            <w:fldChar w:fldCharType="separate"/>
                          </w:r>
                          <w:r w:rsidR="00875423">
                            <w:rPr>
                              <w:noProof/>
                              <w:w w:val="99"/>
                            </w:rPr>
                            <w:t>1</w:t>
                          </w:r>
                          <w:r w:rsidRPr="00A52948">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14.8pt;margin-top:800.1pt;width:11.55pt;height:27.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" filled="f" stroked="f">
              <v:textbox inset="0,0,0,0">
                <w:txbxContent>
                  <w:p w14:paraId="467B8607" w14:textId="77777777" w:rsidR="000D4522" w:rsidRPr="00A52948" w:rsidRDefault="000D4522" w:rsidP="00976403">
                    <w:pPr>
                      <w:pStyle w:val="BodyText"/>
                    </w:pPr>
                    <w:r w:rsidRPr="00A52948">
                      <w:fldChar w:fldCharType="begin"/>
                    </w:r>
                    <w:r w:rsidRPr="00A52948">
                      <w:rPr>
                        <w:w w:val="99"/>
                      </w:rPr>
                      <w:instrText xml:space="preserve"> PAGE </w:instrText>
                    </w:r>
                    <w:r w:rsidRPr="00A52948">
                      <w:fldChar w:fldCharType="separate"/>
                    </w:r>
                    <w:r w:rsidR="00875423">
                      <w:rPr>
                        <w:noProof/>
                        <w:w w:val="99"/>
                      </w:rPr>
                      <w:t>1</w:t>
                    </w:r>
                    <w:r w:rsidRPr="00A52948">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4181B5" w14:textId="77777777" w:rsidR="00297411" w:rsidRDefault="00297411">
      <w:r>
        <w:separator/>
      </w:r>
    </w:p>
  </w:footnote>
  <w:footnote w:type="continuationSeparator" w:id="0">
    <w:p w14:paraId="05C517DC" w14:textId="77777777" w:rsidR="00297411" w:rsidRDefault="002974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C80EB1" w14:textId="77777777" w:rsidR="000D4522" w:rsidRDefault="000D4522" w:rsidP="00AD4777">
    <w:pPr>
      <w:pStyle w:val="Header"/>
      <w:jc w:val="center"/>
    </w:pPr>
    <w:r w:rsidRPr="00697727">
      <w:rPr>
        <w:noProof/>
        <w:sz w:val="20"/>
        <w:szCs w:val="20"/>
        <w:lang w:val="en-US"/>
      </w:rPr>
      <w:drawing>
        <wp:anchor distT="0" distB="0" distL="114300" distR="114300" simplePos="0" relativeHeight="251659776" behindDoc="0" locked="0" layoutInCell="1" allowOverlap="1" wp14:anchorId="3082983B" wp14:editId="1D16D63E">
          <wp:simplePos x="0" y="0"/>
          <wp:positionH relativeFrom="margin">
            <wp:posOffset>2222500</wp:posOffset>
          </wp:positionH>
          <wp:positionV relativeFrom="paragraph">
            <wp:posOffset>276116</wp:posOffset>
          </wp:positionV>
          <wp:extent cx="1466215" cy="530860"/>
          <wp:effectExtent l="0" t="0" r="0" b="0"/>
          <wp:wrapNone/>
          <wp:docPr id="3" name="Image 4" descr="Macintosh HD:Users:Lisa:Documents:Travail:1- Dossiers:AVRIL 2017:SEENK-NAVAL Papeterie - Envoyer devis:Archives:DCNS_Office_Tools:Logos:LOGOTYPE_NAVAL_GROUP_RVB:NAVAL_GROUP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2" descr="Macintosh HD:Users:Lisa:Documents:Travail:1- Dossiers:AVRIL 2017:SEENK-NAVAL Papeterie - Envoyer devis:Archives:DCNS_Office_Tools:Logos:LOGOTYPE_NAVAL_GROUP_RVB:NAVAL_GROUP_RVB.png"/>
                  <pic:cNvPicPr>
                    <a:picLocks noChangeAspect="1" noChangeArrowheads="1"/>
                  </pic:cNvPicPr>
                </pic:nvPicPr>
                <pic:blipFill rotWithShape="1">
                  <a:blip r:embed="rId1">
                    <a:extLst>
                      <a:ext uri="{28A0092B-C50C-407E-A947-70E740481C1C}">
                        <a14:useLocalDpi xmlns:a14="http://schemas.microsoft.com/office/drawing/2010/main" val="0"/>
                      </a:ext>
                    </a:extLst>
                  </a:blip>
                  <a:srcRect l="8266" t="16586" r="9790" b="18656"/>
                  <a:stretch/>
                </pic:blipFill>
                <pic:spPr bwMode="auto">
                  <a:xfrm>
                    <a:off x="0" y="0"/>
                    <a:ext cx="1466215" cy="530860"/>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hybridMultilevel"/>
    <w:tmpl w:val="10E68706"/>
    <w:lvl w:ilvl="0" w:tplc="4AB80BEE">
      <w:start w:val="1"/>
      <w:numFmt w:val="bullet"/>
      <w:lvlText w:val="-"/>
      <w:lvlJc w:val="left"/>
      <w:pPr>
        <w:ind w:left="720" w:hanging="360"/>
      </w:pPr>
      <w:rPr>
        <w:rFonts w:ascii="Helv" w:eastAsia="Calibri" w:hAnsi="Helv" w:cs="Helv"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58D2362"/>
    <w:multiLevelType w:val="hybridMultilevel"/>
    <w:tmpl w:val="19AAD932"/>
    <w:lvl w:ilvl="0" w:tplc="CB589708">
      <w:numFmt w:val="bullet"/>
      <w:pStyle w:val="ListParagraph"/>
      <w:lvlText w:val="-"/>
      <w:lvlJc w:val="left"/>
      <w:pPr>
        <w:ind w:left="824" w:hanging="281"/>
      </w:pPr>
      <w:rPr>
        <w:rFonts w:ascii="NavalGroup Sans" w:eastAsia="NavalGroup Sans" w:hAnsi="NavalGroup Sans" w:cs="NavalGroup Sans" w:hint="default"/>
        <w:w w:val="99"/>
        <w:sz w:val="20"/>
        <w:szCs w:val="20"/>
        <w:lang w:val="fr-FR" w:eastAsia="en-US" w:bidi="ar-SA"/>
      </w:rPr>
    </w:lvl>
    <w:lvl w:ilvl="1" w:tplc="6AC0D5E6">
      <w:numFmt w:val="bullet"/>
      <w:lvlText w:val="•"/>
      <w:lvlJc w:val="left"/>
      <w:pPr>
        <w:ind w:left="1668" w:hanging="281"/>
      </w:pPr>
      <w:rPr>
        <w:rFonts w:hint="default"/>
        <w:lang w:val="fr-FR" w:eastAsia="en-US" w:bidi="ar-SA"/>
      </w:rPr>
    </w:lvl>
    <w:lvl w:ilvl="2" w:tplc="70945C32">
      <w:numFmt w:val="bullet"/>
      <w:lvlText w:val="•"/>
      <w:lvlJc w:val="left"/>
      <w:pPr>
        <w:ind w:left="2517" w:hanging="281"/>
      </w:pPr>
      <w:rPr>
        <w:rFonts w:hint="default"/>
        <w:lang w:val="fr-FR" w:eastAsia="en-US" w:bidi="ar-SA"/>
      </w:rPr>
    </w:lvl>
    <w:lvl w:ilvl="3" w:tplc="4582FCA8">
      <w:numFmt w:val="bullet"/>
      <w:lvlText w:val="•"/>
      <w:lvlJc w:val="left"/>
      <w:pPr>
        <w:ind w:left="3365" w:hanging="281"/>
      </w:pPr>
      <w:rPr>
        <w:rFonts w:hint="default"/>
        <w:lang w:val="fr-FR" w:eastAsia="en-US" w:bidi="ar-SA"/>
      </w:rPr>
    </w:lvl>
    <w:lvl w:ilvl="4" w:tplc="57281BB6">
      <w:numFmt w:val="bullet"/>
      <w:lvlText w:val="•"/>
      <w:lvlJc w:val="left"/>
      <w:pPr>
        <w:ind w:left="4214" w:hanging="281"/>
      </w:pPr>
      <w:rPr>
        <w:rFonts w:hint="default"/>
        <w:lang w:val="fr-FR" w:eastAsia="en-US" w:bidi="ar-SA"/>
      </w:rPr>
    </w:lvl>
    <w:lvl w:ilvl="5" w:tplc="902A2368">
      <w:numFmt w:val="bullet"/>
      <w:lvlText w:val="•"/>
      <w:lvlJc w:val="left"/>
      <w:pPr>
        <w:ind w:left="5063" w:hanging="281"/>
      </w:pPr>
      <w:rPr>
        <w:rFonts w:hint="default"/>
        <w:lang w:val="fr-FR" w:eastAsia="en-US" w:bidi="ar-SA"/>
      </w:rPr>
    </w:lvl>
    <w:lvl w:ilvl="6" w:tplc="94CAA3C2">
      <w:numFmt w:val="bullet"/>
      <w:lvlText w:val="•"/>
      <w:lvlJc w:val="left"/>
      <w:pPr>
        <w:ind w:left="5911" w:hanging="281"/>
      </w:pPr>
      <w:rPr>
        <w:rFonts w:hint="default"/>
        <w:lang w:val="fr-FR" w:eastAsia="en-US" w:bidi="ar-SA"/>
      </w:rPr>
    </w:lvl>
    <w:lvl w:ilvl="7" w:tplc="F2B6BC5C">
      <w:numFmt w:val="bullet"/>
      <w:lvlText w:val="•"/>
      <w:lvlJc w:val="left"/>
      <w:pPr>
        <w:ind w:left="6760" w:hanging="281"/>
      </w:pPr>
      <w:rPr>
        <w:rFonts w:hint="default"/>
        <w:lang w:val="fr-FR" w:eastAsia="en-US" w:bidi="ar-SA"/>
      </w:rPr>
    </w:lvl>
    <w:lvl w:ilvl="8" w:tplc="C2F82EB8">
      <w:numFmt w:val="bullet"/>
      <w:lvlText w:val="•"/>
      <w:lvlJc w:val="left"/>
      <w:pPr>
        <w:ind w:left="7609" w:hanging="281"/>
      </w:pPr>
      <w:rPr>
        <w:rFonts w:hint="default"/>
        <w:lang w:val="fr-FR" w:eastAsia="en-US" w:bidi="ar-SA"/>
      </w:rPr>
    </w:lvl>
  </w:abstractNum>
  <w:abstractNum w:abstractNumId="2">
    <w:nsid w:val="2DF3700C"/>
    <w:multiLevelType w:val="hybridMultilevel"/>
    <w:tmpl w:val="B69E70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1D7448A"/>
    <w:multiLevelType w:val="hybridMultilevel"/>
    <w:tmpl w:val="67C0A5CA"/>
    <w:lvl w:ilvl="0" w:tplc="9B905766">
      <w:numFmt w:val="bullet"/>
      <w:lvlText w:val="-"/>
      <w:lvlJc w:val="left"/>
      <w:pPr>
        <w:ind w:left="720" w:hanging="360"/>
      </w:pPr>
      <w:rPr>
        <w:rFonts w:ascii="NavalGroup Sans" w:eastAsia="Arial" w:hAnsi="NavalGroup San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7B27771"/>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1766C0C"/>
    <w:multiLevelType w:val="hybridMultilevel"/>
    <w:tmpl w:val="6CE057F4"/>
    <w:lvl w:ilvl="0" w:tplc="A76C5228">
      <w:start w:val="1"/>
      <w:numFmt w:val="decimal"/>
      <w:lvlText w:val="%1."/>
      <w:lvlJc w:val="left"/>
      <w:pPr>
        <w:ind w:left="829" w:hanging="356"/>
      </w:pPr>
      <w:rPr>
        <w:rFonts w:ascii="NavalGroup Sans" w:eastAsia="Arial" w:hAnsi="NavalGroup Sans" w:cs="Arial" w:hint="default"/>
        <w:spacing w:val="-1"/>
        <w:w w:val="99"/>
        <w:sz w:val="20"/>
        <w:szCs w:val="20"/>
        <w:lang w:val="fr-FR" w:eastAsia="en-US" w:bidi="ar-SA"/>
      </w:rPr>
    </w:lvl>
    <w:lvl w:ilvl="1" w:tplc="61F8D3C4">
      <w:numFmt w:val="bullet"/>
      <w:lvlText w:val="-"/>
      <w:lvlJc w:val="left"/>
      <w:pPr>
        <w:ind w:left="951" w:hanging="123"/>
      </w:pPr>
      <w:rPr>
        <w:rFonts w:ascii="Arial" w:eastAsia="Arial" w:hAnsi="Arial" w:cs="Arial" w:hint="default"/>
        <w:w w:val="99"/>
        <w:sz w:val="20"/>
        <w:szCs w:val="20"/>
        <w:lang w:val="fr-FR" w:eastAsia="en-US" w:bidi="ar-SA"/>
      </w:rPr>
    </w:lvl>
    <w:lvl w:ilvl="2" w:tplc="B5F4C508">
      <w:numFmt w:val="bullet"/>
      <w:lvlText w:val="•"/>
      <w:lvlJc w:val="left"/>
      <w:pPr>
        <w:ind w:left="1887" w:hanging="123"/>
      </w:pPr>
      <w:rPr>
        <w:rFonts w:hint="default"/>
        <w:lang w:val="fr-FR" w:eastAsia="en-US" w:bidi="ar-SA"/>
      </w:rPr>
    </w:lvl>
    <w:lvl w:ilvl="3" w:tplc="64569696">
      <w:numFmt w:val="bullet"/>
      <w:lvlText w:val="•"/>
      <w:lvlJc w:val="left"/>
      <w:pPr>
        <w:ind w:left="2814" w:hanging="123"/>
      </w:pPr>
      <w:rPr>
        <w:rFonts w:hint="default"/>
        <w:lang w:val="fr-FR" w:eastAsia="en-US" w:bidi="ar-SA"/>
      </w:rPr>
    </w:lvl>
    <w:lvl w:ilvl="4" w:tplc="8F8A42D8">
      <w:numFmt w:val="bullet"/>
      <w:lvlText w:val="•"/>
      <w:lvlJc w:val="left"/>
      <w:pPr>
        <w:ind w:left="3742" w:hanging="123"/>
      </w:pPr>
      <w:rPr>
        <w:rFonts w:hint="default"/>
        <w:lang w:val="fr-FR" w:eastAsia="en-US" w:bidi="ar-SA"/>
      </w:rPr>
    </w:lvl>
    <w:lvl w:ilvl="5" w:tplc="B06A67E2">
      <w:numFmt w:val="bullet"/>
      <w:lvlText w:val="•"/>
      <w:lvlJc w:val="left"/>
      <w:pPr>
        <w:ind w:left="4669" w:hanging="123"/>
      </w:pPr>
      <w:rPr>
        <w:rFonts w:hint="default"/>
        <w:lang w:val="fr-FR" w:eastAsia="en-US" w:bidi="ar-SA"/>
      </w:rPr>
    </w:lvl>
    <w:lvl w:ilvl="6" w:tplc="E572069A">
      <w:numFmt w:val="bullet"/>
      <w:lvlText w:val="•"/>
      <w:lvlJc w:val="left"/>
      <w:pPr>
        <w:ind w:left="5596" w:hanging="123"/>
      </w:pPr>
      <w:rPr>
        <w:rFonts w:hint="default"/>
        <w:lang w:val="fr-FR" w:eastAsia="en-US" w:bidi="ar-SA"/>
      </w:rPr>
    </w:lvl>
    <w:lvl w:ilvl="7" w:tplc="7A6884E4">
      <w:numFmt w:val="bullet"/>
      <w:lvlText w:val="•"/>
      <w:lvlJc w:val="left"/>
      <w:pPr>
        <w:ind w:left="6524" w:hanging="123"/>
      </w:pPr>
      <w:rPr>
        <w:rFonts w:hint="default"/>
        <w:lang w:val="fr-FR" w:eastAsia="en-US" w:bidi="ar-SA"/>
      </w:rPr>
    </w:lvl>
    <w:lvl w:ilvl="8" w:tplc="B846DF80">
      <w:numFmt w:val="bullet"/>
      <w:lvlText w:val="•"/>
      <w:lvlJc w:val="left"/>
      <w:pPr>
        <w:ind w:left="7451" w:hanging="123"/>
      </w:pPr>
      <w:rPr>
        <w:rFonts w:hint="default"/>
        <w:lang w:val="fr-FR" w:eastAsia="en-US" w:bidi="ar-SA"/>
      </w:rPr>
    </w:lvl>
  </w:abstractNum>
  <w:num w:numId="1">
    <w:abstractNumId w:val="1"/>
  </w:num>
  <w:num w:numId="2">
    <w:abstractNumId w:val="5"/>
  </w:num>
  <w:num w:numId="3">
    <w:abstractNumId w:val="0"/>
  </w:num>
  <w:num w:numId="4">
    <w:abstractNumId w:val="4"/>
  </w:num>
  <w:num w:numId="5">
    <w:abstractNumId w:val="2"/>
  </w:num>
  <w:num w:numId="6">
    <w:abstractNumId w:val="3"/>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HOSROF, Dora">
    <w15:presenceInfo w15:providerId="None" w15:userId="KHOSROF, Do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0D2"/>
    <w:rsid w:val="00021376"/>
    <w:rsid w:val="00026726"/>
    <w:rsid w:val="0002777B"/>
    <w:rsid w:val="00033406"/>
    <w:rsid w:val="000443DB"/>
    <w:rsid w:val="00054AD1"/>
    <w:rsid w:val="00070189"/>
    <w:rsid w:val="00082510"/>
    <w:rsid w:val="000872F4"/>
    <w:rsid w:val="000A2AFA"/>
    <w:rsid w:val="000B5CBD"/>
    <w:rsid w:val="000D10B8"/>
    <w:rsid w:val="000D4522"/>
    <w:rsid w:val="000D5E73"/>
    <w:rsid w:val="000E571F"/>
    <w:rsid w:val="00100A90"/>
    <w:rsid w:val="001157C8"/>
    <w:rsid w:val="00131ADD"/>
    <w:rsid w:val="00135827"/>
    <w:rsid w:val="001535CD"/>
    <w:rsid w:val="00155A22"/>
    <w:rsid w:val="00186503"/>
    <w:rsid w:val="001A18D2"/>
    <w:rsid w:val="001C6F47"/>
    <w:rsid w:val="001E0AFB"/>
    <w:rsid w:val="001F2379"/>
    <w:rsid w:val="002003A1"/>
    <w:rsid w:val="0023643E"/>
    <w:rsid w:val="00236B3C"/>
    <w:rsid w:val="0024511B"/>
    <w:rsid w:val="00245F47"/>
    <w:rsid w:val="002466FC"/>
    <w:rsid w:val="00247671"/>
    <w:rsid w:val="0025458C"/>
    <w:rsid w:val="00267522"/>
    <w:rsid w:val="00273F9C"/>
    <w:rsid w:val="00280F02"/>
    <w:rsid w:val="00297411"/>
    <w:rsid w:val="002A7F8D"/>
    <w:rsid w:val="002B458D"/>
    <w:rsid w:val="002B6A0A"/>
    <w:rsid w:val="002E0BAB"/>
    <w:rsid w:val="002E508C"/>
    <w:rsid w:val="003168F1"/>
    <w:rsid w:val="00325514"/>
    <w:rsid w:val="00331F1B"/>
    <w:rsid w:val="00350B5F"/>
    <w:rsid w:val="00370873"/>
    <w:rsid w:val="003930B6"/>
    <w:rsid w:val="003C2B7F"/>
    <w:rsid w:val="003E2071"/>
    <w:rsid w:val="003E4D8A"/>
    <w:rsid w:val="0042108F"/>
    <w:rsid w:val="004402A6"/>
    <w:rsid w:val="0045120E"/>
    <w:rsid w:val="004513D6"/>
    <w:rsid w:val="00482C76"/>
    <w:rsid w:val="004A6F7F"/>
    <w:rsid w:val="004C07E3"/>
    <w:rsid w:val="004D38B7"/>
    <w:rsid w:val="005069AE"/>
    <w:rsid w:val="005220D2"/>
    <w:rsid w:val="005236F6"/>
    <w:rsid w:val="00532FAF"/>
    <w:rsid w:val="0056589D"/>
    <w:rsid w:val="00596CA6"/>
    <w:rsid w:val="005B4661"/>
    <w:rsid w:val="005D3AE7"/>
    <w:rsid w:val="005F7E7D"/>
    <w:rsid w:val="006262A0"/>
    <w:rsid w:val="00661FE7"/>
    <w:rsid w:val="006639D7"/>
    <w:rsid w:val="00664B56"/>
    <w:rsid w:val="00666BAC"/>
    <w:rsid w:val="00667156"/>
    <w:rsid w:val="00674656"/>
    <w:rsid w:val="006771B1"/>
    <w:rsid w:val="006775E0"/>
    <w:rsid w:val="006820E0"/>
    <w:rsid w:val="00694786"/>
    <w:rsid w:val="00694D30"/>
    <w:rsid w:val="006D408A"/>
    <w:rsid w:val="006E36AC"/>
    <w:rsid w:val="006F5F5F"/>
    <w:rsid w:val="00742558"/>
    <w:rsid w:val="00747365"/>
    <w:rsid w:val="00751930"/>
    <w:rsid w:val="007809DC"/>
    <w:rsid w:val="0078363C"/>
    <w:rsid w:val="00796E25"/>
    <w:rsid w:val="007A47D3"/>
    <w:rsid w:val="007B3BE8"/>
    <w:rsid w:val="007C4017"/>
    <w:rsid w:val="007C768A"/>
    <w:rsid w:val="007F02FB"/>
    <w:rsid w:val="008012D7"/>
    <w:rsid w:val="00823681"/>
    <w:rsid w:val="00863BC9"/>
    <w:rsid w:val="00863E73"/>
    <w:rsid w:val="00875423"/>
    <w:rsid w:val="008A3871"/>
    <w:rsid w:val="008A4CD7"/>
    <w:rsid w:val="008A51DB"/>
    <w:rsid w:val="008E3D97"/>
    <w:rsid w:val="009017F9"/>
    <w:rsid w:val="0091452B"/>
    <w:rsid w:val="0092007B"/>
    <w:rsid w:val="009312C0"/>
    <w:rsid w:val="0094377F"/>
    <w:rsid w:val="0095139E"/>
    <w:rsid w:val="00955629"/>
    <w:rsid w:val="00955BB9"/>
    <w:rsid w:val="00961BE4"/>
    <w:rsid w:val="00976403"/>
    <w:rsid w:val="00987B48"/>
    <w:rsid w:val="009A6C00"/>
    <w:rsid w:val="009D5929"/>
    <w:rsid w:val="00A013E4"/>
    <w:rsid w:val="00A14EA5"/>
    <w:rsid w:val="00A162E2"/>
    <w:rsid w:val="00A16EE4"/>
    <w:rsid w:val="00A1759C"/>
    <w:rsid w:val="00A34740"/>
    <w:rsid w:val="00A40D5B"/>
    <w:rsid w:val="00A52948"/>
    <w:rsid w:val="00A717B4"/>
    <w:rsid w:val="00A82096"/>
    <w:rsid w:val="00A838E2"/>
    <w:rsid w:val="00AA1353"/>
    <w:rsid w:val="00AA373D"/>
    <w:rsid w:val="00AB01D7"/>
    <w:rsid w:val="00AB469C"/>
    <w:rsid w:val="00AC4E23"/>
    <w:rsid w:val="00AD4777"/>
    <w:rsid w:val="00AD670C"/>
    <w:rsid w:val="00AD7235"/>
    <w:rsid w:val="00B039B1"/>
    <w:rsid w:val="00B06E53"/>
    <w:rsid w:val="00B110F0"/>
    <w:rsid w:val="00B67030"/>
    <w:rsid w:val="00BA20A4"/>
    <w:rsid w:val="00BB43A6"/>
    <w:rsid w:val="00BD3816"/>
    <w:rsid w:val="00BE3259"/>
    <w:rsid w:val="00BF51F6"/>
    <w:rsid w:val="00C12DB0"/>
    <w:rsid w:val="00C35F79"/>
    <w:rsid w:val="00C46702"/>
    <w:rsid w:val="00C8138E"/>
    <w:rsid w:val="00C85B4C"/>
    <w:rsid w:val="00CA1505"/>
    <w:rsid w:val="00CD1ED1"/>
    <w:rsid w:val="00CE5031"/>
    <w:rsid w:val="00CF2E3B"/>
    <w:rsid w:val="00CF3A2B"/>
    <w:rsid w:val="00CF7DA8"/>
    <w:rsid w:val="00D11618"/>
    <w:rsid w:val="00D21E58"/>
    <w:rsid w:val="00D25ED2"/>
    <w:rsid w:val="00D352C4"/>
    <w:rsid w:val="00D66B3F"/>
    <w:rsid w:val="00D72B5E"/>
    <w:rsid w:val="00D76C06"/>
    <w:rsid w:val="00DA3052"/>
    <w:rsid w:val="00DA7FE3"/>
    <w:rsid w:val="00DB294C"/>
    <w:rsid w:val="00DC3D37"/>
    <w:rsid w:val="00DD39C4"/>
    <w:rsid w:val="00E055A7"/>
    <w:rsid w:val="00E140D2"/>
    <w:rsid w:val="00E242B1"/>
    <w:rsid w:val="00E53A7A"/>
    <w:rsid w:val="00E675E0"/>
    <w:rsid w:val="00E7087E"/>
    <w:rsid w:val="00E740F6"/>
    <w:rsid w:val="00E924D6"/>
    <w:rsid w:val="00E96672"/>
    <w:rsid w:val="00EC1A0A"/>
    <w:rsid w:val="00ED5B24"/>
    <w:rsid w:val="00ED636A"/>
    <w:rsid w:val="00EE3F9F"/>
    <w:rsid w:val="00EF1C21"/>
    <w:rsid w:val="00EF1F55"/>
    <w:rsid w:val="00F061C8"/>
    <w:rsid w:val="00F143D0"/>
    <w:rsid w:val="00F17D7D"/>
    <w:rsid w:val="00F62E5B"/>
    <w:rsid w:val="00F8381A"/>
    <w:rsid w:val="00F9596A"/>
    <w:rsid w:val="00FA0739"/>
    <w:rsid w:val="00FA1BE4"/>
    <w:rsid w:val="00FC432A"/>
    <w:rsid w:val="00FD6A8D"/>
    <w:rsid w:val="00FF1E5E"/>
    <w:rsid w:val="00FF3AE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9DA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fr-FR"/>
    </w:rPr>
  </w:style>
  <w:style w:type="paragraph" w:styleId="Heading1">
    <w:name w:val="heading 1"/>
    <w:basedOn w:val="Normal"/>
    <w:uiPriority w:val="1"/>
    <w:qFormat/>
    <w:rsid w:val="00FA1BE4"/>
    <w:pPr>
      <w:spacing w:before="360" w:after="360"/>
      <w:jc w:val="both"/>
      <w:outlineLvl w:val="0"/>
    </w:pPr>
    <w:rPr>
      <w:rFonts w:ascii="NavalGroup Sans" w:hAnsi="NavalGroup Sans"/>
      <w:b/>
      <w:bCs/>
      <w:color w:val="18186F"/>
      <w:sz w:val="28"/>
      <w:szCs w:val="24"/>
      <w:lang w:val="en-US"/>
    </w:rPr>
  </w:style>
  <w:style w:type="paragraph" w:styleId="Heading2">
    <w:name w:val="heading 2"/>
    <w:basedOn w:val="Heading1"/>
    <w:next w:val="Normal"/>
    <w:link w:val="Heading2Char"/>
    <w:uiPriority w:val="9"/>
    <w:unhideWhenUsed/>
    <w:qFormat/>
    <w:rsid w:val="00AB01D7"/>
    <w:pPr>
      <w:spacing w:before="240" w:after="240"/>
      <w:outlineLvl w:val="1"/>
    </w:pPr>
    <w:rPr>
      <w:color w:val="006FC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sid w:val="00976403"/>
    <w:pPr>
      <w:spacing w:before="120"/>
      <w:ind w:right="119"/>
      <w:jc w:val="both"/>
    </w:pPr>
    <w:rPr>
      <w:rFonts w:ascii="NavalGroup Sans" w:hAnsi="NavalGroup Sans"/>
      <w:szCs w:val="20"/>
      <w:lang w:val="en-AU"/>
    </w:rPr>
  </w:style>
  <w:style w:type="paragraph" w:styleId="ListParagraph">
    <w:name w:val="List Paragraph"/>
    <w:basedOn w:val="Normal"/>
    <w:uiPriority w:val="34"/>
    <w:qFormat/>
    <w:rsid w:val="00A162E2"/>
    <w:pPr>
      <w:numPr>
        <w:numId w:val="1"/>
      </w:numPr>
      <w:tabs>
        <w:tab w:val="left" w:pos="825"/>
      </w:tabs>
      <w:spacing w:before="60" w:line="238" w:lineRule="auto"/>
      <w:ind w:right="119"/>
      <w:jc w:val="both"/>
    </w:pPr>
    <w:rPr>
      <w:rFonts w:ascii="NavalGroup Sans" w:hAnsi="NavalGroup Sans"/>
      <w:lang w:val="en-AU"/>
    </w:r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D670C"/>
    <w:rPr>
      <w:rFonts w:ascii="Tahoma" w:hAnsi="Tahoma" w:cs="Tahoma"/>
      <w:sz w:val="16"/>
      <w:szCs w:val="16"/>
    </w:rPr>
  </w:style>
  <w:style w:type="character" w:customStyle="1" w:styleId="BalloonTextChar">
    <w:name w:val="Balloon Text Char"/>
    <w:basedOn w:val="DefaultParagraphFont"/>
    <w:link w:val="BalloonText"/>
    <w:uiPriority w:val="99"/>
    <w:semiHidden/>
    <w:rsid w:val="00AD670C"/>
    <w:rPr>
      <w:rFonts w:ascii="Tahoma" w:eastAsia="Arial" w:hAnsi="Tahoma" w:cs="Tahoma"/>
      <w:sz w:val="16"/>
      <w:szCs w:val="16"/>
      <w:lang w:val="fr-FR"/>
    </w:rPr>
  </w:style>
  <w:style w:type="paragraph" w:customStyle="1" w:styleId="Titrerubrique">
    <w:name w:val="Titre rubrique"/>
    <w:basedOn w:val="Normal"/>
    <w:qFormat/>
    <w:rsid w:val="0042108F"/>
    <w:pPr>
      <w:widowControl/>
      <w:autoSpaceDE/>
      <w:autoSpaceDN/>
      <w:spacing w:before="200"/>
    </w:pPr>
    <w:rPr>
      <w:rFonts w:eastAsia="MS Mincho" w:cs="Times New Roman"/>
      <w:b/>
      <w:sz w:val="16"/>
      <w:szCs w:val="18"/>
      <w:lang w:val="en-GB" w:eastAsia="fr-FR"/>
    </w:rPr>
  </w:style>
  <w:style w:type="character" w:customStyle="1" w:styleId="Heading2Char">
    <w:name w:val="Heading 2 Char"/>
    <w:basedOn w:val="DefaultParagraphFont"/>
    <w:link w:val="Heading2"/>
    <w:uiPriority w:val="9"/>
    <w:rsid w:val="00AB01D7"/>
    <w:rPr>
      <w:rFonts w:ascii="NavalGroup Sans" w:eastAsia="Arial" w:hAnsi="NavalGroup Sans" w:cs="Arial"/>
      <w:b/>
      <w:bCs/>
      <w:color w:val="006FC0"/>
      <w:sz w:val="28"/>
      <w:szCs w:val="24"/>
    </w:rPr>
  </w:style>
  <w:style w:type="paragraph" w:styleId="Title">
    <w:name w:val="Title"/>
    <w:basedOn w:val="Normal"/>
    <w:next w:val="Normal"/>
    <w:link w:val="TitleChar"/>
    <w:uiPriority w:val="10"/>
    <w:qFormat/>
    <w:rsid w:val="0042108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2108F"/>
    <w:rPr>
      <w:rFonts w:asciiTheme="majorHAnsi" w:eastAsiaTheme="majorEastAsia" w:hAnsiTheme="majorHAnsi" w:cstheme="majorBidi"/>
      <w:spacing w:val="-10"/>
      <w:kern w:val="28"/>
      <w:sz w:val="56"/>
      <w:szCs w:val="56"/>
      <w:lang w:val="fr-FR"/>
    </w:rPr>
  </w:style>
  <w:style w:type="paragraph" w:styleId="TOCHeading">
    <w:name w:val="TOC Heading"/>
    <w:basedOn w:val="Heading1"/>
    <w:next w:val="Normal"/>
    <w:uiPriority w:val="39"/>
    <w:unhideWhenUsed/>
    <w:qFormat/>
    <w:rsid w:val="0042108F"/>
    <w:pPr>
      <w:keepNext/>
      <w:keepLines/>
      <w:widowControl/>
      <w:autoSpaceDE/>
      <w:autoSpaceDN/>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val="fr-FR" w:eastAsia="fr-FR"/>
    </w:rPr>
  </w:style>
  <w:style w:type="paragraph" w:styleId="TOC1">
    <w:name w:val="toc 1"/>
    <w:basedOn w:val="Normal"/>
    <w:next w:val="Normal"/>
    <w:autoRedefine/>
    <w:uiPriority w:val="39"/>
    <w:unhideWhenUsed/>
    <w:rsid w:val="0042108F"/>
    <w:pPr>
      <w:spacing w:after="100"/>
    </w:pPr>
  </w:style>
  <w:style w:type="paragraph" w:styleId="TOC2">
    <w:name w:val="toc 2"/>
    <w:basedOn w:val="Normal"/>
    <w:next w:val="Normal"/>
    <w:autoRedefine/>
    <w:uiPriority w:val="39"/>
    <w:unhideWhenUsed/>
    <w:rsid w:val="0042108F"/>
    <w:pPr>
      <w:spacing w:after="100"/>
      <w:ind w:left="220"/>
    </w:pPr>
  </w:style>
  <w:style w:type="character" w:styleId="Hyperlink">
    <w:name w:val="Hyperlink"/>
    <w:basedOn w:val="DefaultParagraphFont"/>
    <w:uiPriority w:val="99"/>
    <w:unhideWhenUsed/>
    <w:rsid w:val="0042108F"/>
    <w:rPr>
      <w:color w:val="0000FF" w:themeColor="hyperlink"/>
      <w:u w:val="single"/>
    </w:rPr>
  </w:style>
  <w:style w:type="paragraph" w:styleId="Header">
    <w:name w:val="header"/>
    <w:basedOn w:val="Normal"/>
    <w:link w:val="HeaderChar"/>
    <w:uiPriority w:val="99"/>
    <w:unhideWhenUsed/>
    <w:rsid w:val="00070189"/>
    <w:pPr>
      <w:tabs>
        <w:tab w:val="center" w:pos="4536"/>
        <w:tab w:val="right" w:pos="9072"/>
      </w:tabs>
    </w:pPr>
  </w:style>
  <w:style w:type="character" w:customStyle="1" w:styleId="HeaderChar">
    <w:name w:val="Header Char"/>
    <w:basedOn w:val="DefaultParagraphFont"/>
    <w:link w:val="Header"/>
    <w:uiPriority w:val="99"/>
    <w:rsid w:val="00070189"/>
    <w:rPr>
      <w:rFonts w:ascii="Arial" w:eastAsia="Arial" w:hAnsi="Arial" w:cs="Arial"/>
      <w:lang w:val="fr-FR"/>
    </w:rPr>
  </w:style>
  <w:style w:type="paragraph" w:styleId="Footer">
    <w:name w:val="footer"/>
    <w:basedOn w:val="Normal"/>
    <w:link w:val="FooterChar"/>
    <w:uiPriority w:val="99"/>
    <w:unhideWhenUsed/>
    <w:rsid w:val="00070189"/>
    <w:pPr>
      <w:tabs>
        <w:tab w:val="center" w:pos="4536"/>
        <w:tab w:val="right" w:pos="9072"/>
      </w:tabs>
    </w:pPr>
  </w:style>
  <w:style w:type="character" w:customStyle="1" w:styleId="FooterChar">
    <w:name w:val="Footer Char"/>
    <w:basedOn w:val="DefaultParagraphFont"/>
    <w:link w:val="Footer"/>
    <w:uiPriority w:val="99"/>
    <w:rsid w:val="00070189"/>
    <w:rPr>
      <w:rFonts w:ascii="Arial" w:eastAsia="Arial" w:hAnsi="Arial" w:cs="Arial"/>
      <w:lang w:val="fr-FR"/>
    </w:rPr>
  </w:style>
  <w:style w:type="character" w:customStyle="1" w:styleId="jlqj4b">
    <w:name w:val="jlqj4b"/>
    <w:basedOn w:val="DefaultParagraphFont"/>
    <w:rsid w:val="009A6C00"/>
  </w:style>
  <w:style w:type="paragraph" w:styleId="NormalWeb">
    <w:name w:val="Normal (Web)"/>
    <w:basedOn w:val="Normal"/>
    <w:uiPriority w:val="99"/>
    <w:semiHidden/>
    <w:rsid w:val="009A6C00"/>
    <w:pPr>
      <w:widowControl/>
      <w:autoSpaceDE/>
      <w:autoSpaceDN/>
      <w:spacing w:before="60" w:after="140"/>
      <w:jc w:val="both"/>
    </w:pPr>
    <w:rPr>
      <w:rFonts w:ascii="Times New Roman" w:eastAsia="Times New Roman" w:hAnsi="Times New Roman"/>
      <w:sz w:val="24"/>
      <w:lang w:val="en-GB" w:eastAsia="fr-FR"/>
    </w:rPr>
  </w:style>
  <w:style w:type="character" w:customStyle="1" w:styleId="viiyi">
    <w:name w:val="viiyi"/>
    <w:basedOn w:val="DefaultParagraphFont"/>
    <w:rsid w:val="009A6C00"/>
  </w:style>
  <w:style w:type="character" w:styleId="CommentReference">
    <w:name w:val="annotation reference"/>
    <w:basedOn w:val="DefaultParagraphFont"/>
    <w:uiPriority w:val="99"/>
    <w:semiHidden/>
    <w:unhideWhenUsed/>
    <w:rsid w:val="00ED636A"/>
    <w:rPr>
      <w:sz w:val="16"/>
      <w:szCs w:val="16"/>
    </w:rPr>
  </w:style>
  <w:style w:type="paragraph" w:styleId="CommentText">
    <w:name w:val="annotation text"/>
    <w:basedOn w:val="Normal"/>
    <w:link w:val="CommentTextChar"/>
    <w:uiPriority w:val="99"/>
    <w:semiHidden/>
    <w:unhideWhenUsed/>
    <w:rsid w:val="00ED636A"/>
    <w:rPr>
      <w:sz w:val="20"/>
      <w:szCs w:val="20"/>
    </w:rPr>
  </w:style>
  <w:style w:type="character" w:customStyle="1" w:styleId="CommentTextChar">
    <w:name w:val="Comment Text Char"/>
    <w:basedOn w:val="DefaultParagraphFont"/>
    <w:link w:val="CommentText"/>
    <w:uiPriority w:val="99"/>
    <w:semiHidden/>
    <w:rsid w:val="00ED636A"/>
    <w:rPr>
      <w:rFonts w:ascii="Arial" w:eastAsia="Arial" w:hAnsi="Arial" w:cs="Arial"/>
      <w:sz w:val="20"/>
      <w:szCs w:val="20"/>
      <w:lang w:val="fr-FR"/>
    </w:rPr>
  </w:style>
  <w:style w:type="paragraph" w:styleId="CommentSubject">
    <w:name w:val="annotation subject"/>
    <w:basedOn w:val="CommentText"/>
    <w:next w:val="CommentText"/>
    <w:link w:val="CommentSubjectChar"/>
    <w:uiPriority w:val="99"/>
    <w:semiHidden/>
    <w:unhideWhenUsed/>
    <w:rsid w:val="00ED636A"/>
    <w:rPr>
      <w:b/>
      <w:bCs/>
    </w:rPr>
  </w:style>
  <w:style w:type="character" w:customStyle="1" w:styleId="CommentSubjectChar">
    <w:name w:val="Comment Subject Char"/>
    <w:basedOn w:val="CommentTextChar"/>
    <w:link w:val="CommentSubject"/>
    <w:uiPriority w:val="99"/>
    <w:semiHidden/>
    <w:rsid w:val="00ED636A"/>
    <w:rPr>
      <w:rFonts w:ascii="Arial" w:eastAsia="Arial" w:hAnsi="Arial" w:cs="Arial"/>
      <w:b/>
      <w:bCs/>
      <w:sz w:val="20"/>
      <w:szCs w:val="20"/>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fr-FR"/>
    </w:rPr>
  </w:style>
  <w:style w:type="paragraph" w:styleId="Heading1">
    <w:name w:val="heading 1"/>
    <w:basedOn w:val="Normal"/>
    <w:uiPriority w:val="1"/>
    <w:qFormat/>
    <w:rsid w:val="00FA1BE4"/>
    <w:pPr>
      <w:spacing w:before="360" w:after="360"/>
      <w:jc w:val="both"/>
      <w:outlineLvl w:val="0"/>
    </w:pPr>
    <w:rPr>
      <w:rFonts w:ascii="NavalGroup Sans" w:hAnsi="NavalGroup Sans"/>
      <w:b/>
      <w:bCs/>
      <w:color w:val="18186F"/>
      <w:sz w:val="28"/>
      <w:szCs w:val="24"/>
      <w:lang w:val="en-US"/>
    </w:rPr>
  </w:style>
  <w:style w:type="paragraph" w:styleId="Heading2">
    <w:name w:val="heading 2"/>
    <w:basedOn w:val="Heading1"/>
    <w:next w:val="Normal"/>
    <w:link w:val="Heading2Char"/>
    <w:uiPriority w:val="9"/>
    <w:unhideWhenUsed/>
    <w:qFormat/>
    <w:rsid w:val="00AB01D7"/>
    <w:pPr>
      <w:spacing w:before="240" w:after="240"/>
      <w:outlineLvl w:val="1"/>
    </w:pPr>
    <w:rPr>
      <w:color w:val="006FC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sid w:val="00976403"/>
    <w:pPr>
      <w:spacing w:before="120"/>
      <w:ind w:right="119"/>
      <w:jc w:val="both"/>
    </w:pPr>
    <w:rPr>
      <w:rFonts w:ascii="NavalGroup Sans" w:hAnsi="NavalGroup Sans"/>
      <w:szCs w:val="20"/>
      <w:lang w:val="en-AU"/>
    </w:rPr>
  </w:style>
  <w:style w:type="paragraph" w:styleId="ListParagraph">
    <w:name w:val="List Paragraph"/>
    <w:basedOn w:val="Normal"/>
    <w:uiPriority w:val="34"/>
    <w:qFormat/>
    <w:rsid w:val="00A162E2"/>
    <w:pPr>
      <w:numPr>
        <w:numId w:val="1"/>
      </w:numPr>
      <w:tabs>
        <w:tab w:val="left" w:pos="825"/>
      </w:tabs>
      <w:spacing w:before="60" w:line="238" w:lineRule="auto"/>
      <w:ind w:right="119"/>
      <w:jc w:val="both"/>
    </w:pPr>
    <w:rPr>
      <w:rFonts w:ascii="NavalGroup Sans" w:hAnsi="NavalGroup Sans"/>
      <w:lang w:val="en-AU"/>
    </w:r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D670C"/>
    <w:rPr>
      <w:rFonts w:ascii="Tahoma" w:hAnsi="Tahoma" w:cs="Tahoma"/>
      <w:sz w:val="16"/>
      <w:szCs w:val="16"/>
    </w:rPr>
  </w:style>
  <w:style w:type="character" w:customStyle="1" w:styleId="BalloonTextChar">
    <w:name w:val="Balloon Text Char"/>
    <w:basedOn w:val="DefaultParagraphFont"/>
    <w:link w:val="BalloonText"/>
    <w:uiPriority w:val="99"/>
    <w:semiHidden/>
    <w:rsid w:val="00AD670C"/>
    <w:rPr>
      <w:rFonts w:ascii="Tahoma" w:eastAsia="Arial" w:hAnsi="Tahoma" w:cs="Tahoma"/>
      <w:sz w:val="16"/>
      <w:szCs w:val="16"/>
      <w:lang w:val="fr-FR"/>
    </w:rPr>
  </w:style>
  <w:style w:type="paragraph" w:customStyle="1" w:styleId="Titrerubrique">
    <w:name w:val="Titre rubrique"/>
    <w:basedOn w:val="Normal"/>
    <w:qFormat/>
    <w:rsid w:val="0042108F"/>
    <w:pPr>
      <w:widowControl/>
      <w:autoSpaceDE/>
      <w:autoSpaceDN/>
      <w:spacing w:before="200"/>
    </w:pPr>
    <w:rPr>
      <w:rFonts w:eastAsia="MS Mincho" w:cs="Times New Roman"/>
      <w:b/>
      <w:sz w:val="16"/>
      <w:szCs w:val="18"/>
      <w:lang w:val="en-GB" w:eastAsia="fr-FR"/>
    </w:rPr>
  </w:style>
  <w:style w:type="character" w:customStyle="1" w:styleId="Heading2Char">
    <w:name w:val="Heading 2 Char"/>
    <w:basedOn w:val="DefaultParagraphFont"/>
    <w:link w:val="Heading2"/>
    <w:uiPriority w:val="9"/>
    <w:rsid w:val="00AB01D7"/>
    <w:rPr>
      <w:rFonts w:ascii="NavalGroup Sans" w:eastAsia="Arial" w:hAnsi="NavalGroup Sans" w:cs="Arial"/>
      <w:b/>
      <w:bCs/>
      <w:color w:val="006FC0"/>
      <w:sz w:val="28"/>
      <w:szCs w:val="24"/>
    </w:rPr>
  </w:style>
  <w:style w:type="paragraph" w:styleId="Title">
    <w:name w:val="Title"/>
    <w:basedOn w:val="Normal"/>
    <w:next w:val="Normal"/>
    <w:link w:val="TitleChar"/>
    <w:uiPriority w:val="10"/>
    <w:qFormat/>
    <w:rsid w:val="0042108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2108F"/>
    <w:rPr>
      <w:rFonts w:asciiTheme="majorHAnsi" w:eastAsiaTheme="majorEastAsia" w:hAnsiTheme="majorHAnsi" w:cstheme="majorBidi"/>
      <w:spacing w:val="-10"/>
      <w:kern w:val="28"/>
      <w:sz w:val="56"/>
      <w:szCs w:val="56"/>
      <w:lang w:val="fr-FR"/>
    </w:rPr>
  </w:style>
  <w:style w:type="paragraph" w:styleId="TOCHeading">
    <w:name w:val="TOC Heading"/>
    <w:basedOn w:val="Heading1"/>
    <w:next w:val="Normal"/>
    <w:uiPriority w:val="39"/>
    <w:unhideWhenUsed/>
    <w:qFormat/>
    <w:rsid w:val="0042108F"/>
    <w:pPr>
      <w:keepNext/>
      <w:keepLines/>
      <w:widowControl/>
      <w:autoSpaceDE/>
      <w:autoSpaceDN/>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val="fr-FR" w:eastAsia="fr-FR"/>
    </w:rPr>
  </w:style>
  <w:style w:type="paragraph" w:styleId="TOC1">
    <w:name w:val="toc 1"/>
    <w:basedOn w:val="Normal"/>
    <w:next w:val="Normal"/>
    <w:autoRedefine/>
    <w:uiPriority w:val="39"/>
    <w:unhideWhenUsed/>
    <w:rsid w:val="0042108F"/>
    <w:pPr>
      <w:spacing w:after="100"/>
    </w:pPr>
  </w:style>
  <w:style w:type="paragraph" w:styleId="TOC2">
    <w:name w:val="toc 2"/>
    <w:basedOn w:val="Normal"/>
    <w:next w:val="Normal"/>
    <w:autoRedefine/>
    <w:uiPriority w:val="39"/>
    <w:unhideWhenUsed/>
    <w:rsid w:val="0042108F"/>
    <w:pPr>
      <w:spacing w:after="100"/>
      <w:ind w:left="220"/>
    </w:pPr>
  </w:style>
  <w:style w:type="character" w:styleId="Hyperlink">
    <w:name w:val="Hyperlink"/>
    <w:basedOn w:val="DefaultParagraphFont"/>
    <w:uiPriority w:val="99"/>
    <w:unhideWhenUsed/>
    <w:rsid w:val="0042108F"/>
    <w:rPr>
      <w:color w:val="0000FF" w:themeColor="hyperlink"/>
      <w:u w:val="single"/>
    </w:rPr>
  </w:style>
  <w:style w:type="paragraph" w:styleId="Header">
    <w:name w:val="header"/>
    <w:basedOn w:val="Normal"/>
    <w:link w:val="HeaderChar"/>
    <w:uiPriority w:val="99"/>
    <w:unhideWhenUsed/>
    <w:rsid w:val="00070189"/>
    <w:pPr>
      <w:tabs>
        <w:tab w:val="center" w:pos="4536"/>
        <w:tab w:val="right" w:pos="9072"/>
      </w:tabs>
    </w:pPr>
  </w:style>
  <w:style w:type="character" w:customStyle="1" w:styleId="HeaderChar">
    <w:name w:val="Header Char"/>
    <w:basedOn w:val="DefaultParagraphFont"/>
    <w:link w:val="Header"/>
    <w:uiPriority w:val="99"/>
    <w:rsid w:val="00070189"/>
    <w:rPr>
      <w:rFonts w:ascii="Arial" w:eastAsia="Arial" w:hAnsi="Arial" w:cs="Arial"/>
      <w:lang w:val="fr-FR"/>
    </w:rPr>
  </w:style>
  <w:style w:type="paragraph" w:styleId="Footer">
    <w:name w:val="footer"/>
    <w:basedOn w:val="Normal"/>
    <w:link w:val="FooterChar"/>
    <w:uiPriority w:val="99"/>
    <w:unhideWhenUsed/>
    <w:rsid w:val="00070189"/>
    <w:pPr>
      <w:tabs>
        <w:tab w:val="center" w:pos="4536"/>
        <w:tab w:val="right" w:pos="9072"/>
      </w:tabs>
    </w:pPr>
  </w:style>
  <w:style w:type="character" w:customStyle="1" w:styleId="FooterChar">
    <w:name w:val="Footer Char"/>
    <w:basedOn w:val="DefaultParagraphFont"/>
    <w:link w:val="Footer"/>
    <w:uiPriority w:val="99"/>
    <w:rsid w:val="00070189"/>
    <w:rPr>
      <w:rFonts w:ascii="Arial" w:eastAsia="Arial" w:hAnsi="Arial" w:cs="Arial"/>
      <w:lang w:val="fr-FR"/>
    </w:rPr>
  </w:style>
  <w:style w:type="character" w:customStyle="1" w:styleId="jlqj4b">
    <w:name w:val="jlqj4b"/>
    <w:basedOn w:val="DefaultParagraphFont"/>
    <w:rsid w:val="009A6C00"/>
  </w:style>
  <w:style w:type="paragraph" w:styleId="NormalWeb">
    <w:name w:val="Normal (Web)"/>
    <w:basedOn w:val="Normal"/>
    <w:uiPriority w:val="99"/>
    <w:semiHidden/>
    <w:rsid w:val="009A6C00"/>
    <w:pPr>
      <w:widowControl/>
      <w:autoSpaceDE/>
      <w:autoSpaceDN/>
      <w:spacing w:before="60" w:after="140"/>
      <w:jc w:val="both"/>
    </w:pPr>
    <w:rPr>
      <w:rFonts w:ascii="Times New Roman" w:eastAsia="Times New Roman" w:hAnsi="Times New Roman"/>
      <w:sz w:val="24"/>
      <w:lang w:val="en-GB" w:eastAsia="fr-FR"/>
    </w:rPr>
  </w:style>
  <w:style w:type="character" w:customStyle="1" w:styleId="viiyi">
    <w:name w:val="viiyi"/>
    <w:basedOn w:val="DefaultParagraphFont"/>
    <w:rsid w:val="009A6C00"/>
  </w:style>
  <w:style w:type="character" w:styleId="CommentReference">
    <w:name w:val="annotation reference"/>
    <w:basedOn w:val="DefaultParagraphFont"/>
    <w:uiPriority w:val="99"/>
    <w:semiHidden/>
    <w:unhideWhenUsed/>
    <w:rsid w:val="00ED636A"/>
    <w:rPr>
      <w:sz w:val="16"/>
      <w:szCs w:val="16"/>
    </w:rPr>
  </w:style>
  <w:style w:type="paragraph" w:styleId="CommentText">
    <w:name w:val="annotation text"/>
    <w:basedOn w:val="Normal"/>
    <w:link w:val="CommentTextChar"/>
    <w:uiPriority w:val="99"/>
    <w:semiHidden/>
    <w:unhideWhenUsed/>
    <w:rsid w:val="00ED636A"/>
    <w:rPr>
      <w:sz w:val="20"/>
      <w:szCs w:val="20"/>
    </w:rPr>
  </w:style>
  <w:style w:type="character" w:customStyle="1" w:styleId="CommentTextChar">
    <w:name w:val="Comment Text Char"/>
    <w:basedOn w:val="DefaultParagraphFont"/>
    <w:link w:val="CommentText"/>
    <w:uiPriority w:val="99"/>
    <w:semiHidden/>
    <w:rsid w:val="00ED636A"/>
    <w:rPr>
      <w:rFonts w:ascii="Arial" w:eastAsia="Arial" w:hAnsi="Arial" w:cs="Arial"/>
      <w:sz w:val="20"/>
      <w:szCs w:val="20"/>
      <w:lang w:val="fr-FR"/>
    </w:rPr>
  </w:style>
  <w:style w:type="paragraph" w:styleId="CommentSubject">
    <w:name w:val="annotation subject"/>
    <w:basedOn w:val="CommentText"/>
    <w:next w:val="CommentText"/>
    <w:link w:val="CommentSubjectChar"/>
    <w:uiPriority w:val="99"/>
    <w:semiHidden/>
    <w:unhideWhenUsed/>
    <w:rsid w:val="00ED636A"/>
    <w:rPr>
      <w:b/>
      <w:bCs/>
    </w:rPr>
  </w:style>
  <w:style w:type="character" w:customStyle="1" w:styleId="CommentSubjectChar">
    <w:name w:val="Comment Subject Char"/>
    <w:basedOn w:val="CommentTextChar"/>
    <w:link w:val="CommentSubject"/>
    <w:uiPriority w:val="99"/>
    <w:semiHidden/>
    <w:rsid w:val="00ED636A"/>
    <w:rPr>
      <w:rFonts w:ascii="Arial" w:eastAsia="Arial" w:hAnsi="Arial" w:cs="Arial"/>
      <w:b/>
      <w:bCs/>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682002">
      <w:bodyDiv w:val="1"/>
      <w:marLeft w:val="0"/>
      <w:marRight w:val="0"/>
      <w:marTop w:val="0"/>
      <w:marBottom w:val="0"/>
      <w:divBdr>
        <w:top w:val="none" w:sz="0" w:space="0" w:color="auto"/>
        <w:left w:val="none" w:sz="0" w:space="0" w:color="auto"/>
        <w:bottom w:val="none" w:sz="0" w:space="0" w:color="auto"/>
        <w:right w:val="none" w:sz="0" w:space="0" w:color="auto"/>
      </w:divBdr>
    </w:div>
    <w:div w:id="610478055">
      <w:bodyDiv w:val="1"/>
      <w:marLeft w:val="0"/>
      <w:marRight w:val="0"/>
      <w:marTop w:val="0"/>
      <w:marBottom w:val="0"/>
      <w:divBdr>
        <w:top w:val="none" w:sz="0" w:space="0" w:color="auto"/>
        <w:left w:val="none" w:sz="0" w:space="0" w:color="auto"/>
        <w:bottom w:val="none" w:sz="0" w:space="0" w:color="auto"/>
        <w:right w:val="none" w:sz="0" w:space="0" w:color="auto"/>
      </w:divBdr>
    </w:div>
    <w:div w:id="684870292">
      <w:bodyDiv w:val="1"/>
      <w:marLeft w:val="0"/>
      <w:marRight w:val="0"/>
      <w:marTop w:val="0"/>
      <w:marBottom w:val="0"/>
      <w:divBdr>
        <w:top w:val="none" w:sz="0" w:space="0" w:color="auto"/>
        <w:left w:val="none" w:sz="0" w:space="0" w:color="auto"/>
        <w:bottom w:val="none" w:sz="0" w:space="0" w:color="auto"/>
        <w:right w:val="none" w:sz="0" w:space="0" w:color="auto"/>
      </w:divBdr>
    </w:div>
    <w:div w:id="848181427">
      <w:bodyDiv w:val="1"/>
      <w:marLeft w:val="0"/>
      <w:marRight w:val="0"/>
      <w:marTop w:val="0"/>
      <w:marBottom w:val="0"/>
      <w:divBdr>
        <w:top w:val="none" w:sz="0" w:space="0" w:color="auto"/>
        <w:left w:val="none" w:sz="0" w:space="0" w:color="auto"/>
        <w:bottom w:val="none" w:sz="0" w:space="0" w:color="auto"/>
        <w:right w:val="none" w:sz="0" w:space="0" w:color="auto"/>
      </w:divBdr>
    </w:div>
    <w:div w:id="906302672">
      <w:bodyDiv w:val="1"/>
      <w:marLeft w:val="0"/>
      <w:marRight w:val="0"/>
      <w:marTop w:val="0"/>
      <w:marBottom w:val="0"/>
      <w:divBdr>
        <w:top w:val="none" w:sz="0" w:space="0" w:color="auto"/>
        <w:left w:val="none" w:sz="0" w:space="0" w:color="auto"/>
        <w:bottom w:val="none" w:sz="0" w:space="0" w:color="auto"/>
        <w:right w:val="none" w:sz="0" w:space="0" w:color="auto"/>
      </w:divBdr>
    </w:div>
    <w:div w:id="942298196">
      <w:bodyDiv w:val="1"/>
      <w:marLeft w:val="0"/>
      <w:marRight w:val="0"/>
      <w:marTop w:val="0"/>
      <w:marBottom w:val="0"/>
      <w:divBdr>
        <w:top w:val="none" w:sz="0" w:space="0" w:color="auto"/>
        <w:left w:val="none" w:sz="0" w:space="0" w:color="auto"/>
        <w:bottom w:val="none" w:sz="0" w:space="0" w:color="auto"/>
        <w:right w:val="none" w:sz="0" w:space="0" w:color="auto"/>
      </w:divBdr>
    </w:div>
    <w:div w:id="1455250004">
      <w:bodyDiv w:val="1"/>
      <w:marLeft w:val="0"/>
      <w:marRight w:val="0"/>
      <w:marTop w:val="0"/>
      <w:marBottom w:val="0"/>
      <w:divBdr>
        <w:top w:val="none" w:sz="0" w:space="0" w:color="auto"/>
        <w:left w:val="none" w:sz="0" w:space="0" w:color="auto"/>
        <w:bottom w:val="none" w:sz="0" w:space="0" w:color="auto"/>
        <w:right w:val="none" w:sz="0" w:space="0" w:color="auto"/>
      </w:divBdr>
    </w:div>
    <w:div w:id="1677459796">
      <w:bodyDiv w:val="1"/>
      <w:marLeft w:val="0"/>
      <w:marRight w:val="0"/>
      <w:marTop w:val="0"/>
      <w:marBottom w:val="0"/>
      <w:divBdr>
        <w:top w:val="none" w:sz="0" w:space="0" w:color="auto"/>
        <w:left w:val="none" w:sz="0" w:space="0" w:color="auto"/>
        <w:bottom w:val="none" w:sz="0" w:space="0" w:color="auto"/>
        <w:right w:val="none" w:sz="0" w:space="0" w:color="auto"/>
      </w:divBdr>
    </w:div>
    <w:div w:id="18930760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78660C-832C-4AD5-94C5-0839DAFEB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913</TotalTime>
  <Pages>9</Pages>
  <Words>3072</Words>
  <Characters>17513</Characters>
  <Application>Microsoft Office Word</Application>
  <DocSecurity>0</DocSecurity>
  <Lines>145</Lines>
  <Paragraphs>41</Paragraphs>
  <ScaleCrop>false</ScaleCrop>
  <HeadingPairs>
    <vt:vector size="6" baseType="variant">
      <vt:variant>
        <vt:lpstr>Title</vt:lpstr>
      </vt:variant>
      <vt:variant>
        <vt:i4>1</vt:i4>
      </vt:variant>
      <vt:variant>
        <vt:lpstr>Τίτλος</vt:lpstr>
      </vt:variant>
      <vt:variant>
        <vt:i4>1</vt:i4>
      </vt:variant>
      <vt:variant>
        <vt:lpstr>Titre</vt:lpstr>
      </vt:variant>
      <vt:variant>
        <vt:i4>1</vt:i4>
      </vt:variant>
    </vt:vector>
  </HeadingPairs>
  <TitlesOfParts>
    <vt:vector size="3" baseType="lpstr">
      <vt:lpstr/>
      <vt:lpstr/>
      <vt:lpstr/>
    </vt:vector>
  </TitlesOfParts>
  <Company>Naval Group</Company>
  <LinksUpToDate>false</LinksUpToDate>
  <CharactersWithSpaces>20544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KHOSROF, Dora</dc:creator>
  <cp:lastModifiedBy>Office</cp:lastModifiedBy>
  <cp:revision>61</cp:revision>
  <dcterms:created xsi:type="dcterms:W3CDTF">2021-04-12T18:45:00Z</dcterms:created>
  <dcterms:modified xsi:type="dcterms:W3CDTF">2021-04-13T14:27:00Z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2021-02-25T00:00:00Z</vt:filetime>
  </property>
  <property fmtid="{D5CDD505-2E9C-101B-9397-08002B2CF9AE}" pid="3" name="Creator">
    <vt:lpwstr>Microsoft® Word 2019</vt:lpwstr>
  </property>
  <property fmtid="{D5CDD505-2E9C-101B-9397-08002B2CF9AE}" pid="4" name="LastSaved">
    <vt:filetime>2021-02-26T00:00:00Z</vt:filetime>
  </property>
</Properties>
</file>